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503A" w14:textId="3DAADEC0" w:rsidR="0094798E" w:rsidRPr="0019287D" w:rsidRDefault="00D252D7" w:rsidP="0066403F">
      <w:pPr>
        <w:spacing w:after="120" w:line="240" w:lineRule="auto"/>
        <w:rPr>
          <w:rFonts w:ascii="Verdana" w:hAnsi="Verdana"/>
          <w:b/>
          <w:sz w:val="20"/>
          <w:szCs w:val="20"/>
        </w:rPr>
      </w:pPr>
      <w:r w:rsidRPr="0019287D">
        <w:rPr>
          <w:rFonts w:ascii="Verdana" w:hAnsi="Verdana"/>
          <w:b/>
          <w:sz w:val="20"/>
          <w:szCs w:val="20"/>
        </w:rPr>
        <w:t xml:space="preserve">ROMS </w:t>
      </w:r>
      <w:r w:rsidR="00FE0499">
        <w:rPr>
          <w:rFonts w:ascii="Verdana" w:hAnsi="Verdana"/>
          <w:b/>
          <w:sz w:val="20"/>
          <w:szCs w:val="20"/>
        </w:rPr>
        <w:t>Sugges</w:t>
      </w:r>
      <w:r w:rsidR="00A23042" w:rsidRPr="0019287D">
        <w:rPr>
          <w:rFonts w:ascii="Verdana" w:hAnsi="Verdana"/>
          <w:b/>
          <w:sz w:val="20"/>
          <w:szCs w:val="20"/>
        </w:rPr>
        <w:t xml:space="preserve">tions for </w:t>
      </w:r>
      <w:proofErr w:type="gramStart"/>
      <w:r w:rsidR="00C41555">
        <w:rPr>
          <w:rFonts w:ascii="Verdana" w:hAnsi="Verdana"/>
          <w:b/>
          <w:sz w:val="20"/>
          <w:szCs w:val="20"/>
        </w:rPr>
        <w:t>Fall</w:t>
      </w:r>
      <w:proofErr w:type="gramEnd"/>
      <w:r w:rsidR="00C41555">
        <w:rPr>
          <w:rFonts w:ascii="Verdana" w:hAnsi="Verdana"/>
          <w:b/>
          <w:sz w:val="20"/>
          <w:szCs w:val="20"/>
        </w:rPr>
        <w:t xml:space="preserve"> 2020 first- and second-year Language S</w:t>
      </w:r>
      <w:r w:rsidRPr="0019287D">
        <w:rPr>
          <w:rFonts w:ascii="Verdana" w:hAnsi="Verdana"/>
          <w:b/>
          <w:sz w:val="20"/>
          <w:szCs w:val="20"/>
        </w:rPr>
        <w:t>equence</w:t>
      </w:r>
    </w:p>
    <w:p w14:paraId="10D7B479" w14:textId="00FC4E0F" w:rsidR="00A10A52" w:rsidRPr="0066403F" w:rsidRDefault="003928E1" w:rsidP="00C41555">
      <w:pPr>
        <w:spacing w:after="120" w:line="240" w:lineRule="auto"/>
        <w:rPr>
          <w:rFonts w:ascii="Verdana" w:hAnsi="Verdana"/>
          <w:sz w:val="18"/>
          <w:szCs w:val="18"/>
        </w:rPr>
      </w:pPr>
      <w:r w:rsidRPr="0066403F">
        <w:rPr>
          <w:rFonts w:ascii="Verdana" w:hAnsi="Verdana"/>
          <w:sz w:val="18"/>
          <w:szCs w:val="18"/>
        </w:rPr>
        <w:t>C</w:t>
      </w:r>
      <w:r w:rsidR="009802D9" w:rsidRPr="0066403F">
        <w:rPr>
          <w:rFonts w:ascii="Verdana" w:hAnsi="Verdana"/>
          <w:sz w:val="18"/>
          <w:szCs w:val="18"/>
        </w:rPr>
        <w:t>o</w:t>
      </w:r>
      <w:r w:rsidRPr="0066403F">
        <w:rPr>
          <w:rFonts w:ascii="Verdana" w:hAnsi="Verdana"/>
          <w:sz w:val="18"/>
          <w:szCs w:val="18"/>
        </w:rPr>
        <w:t>urtesy of ROMS Programs Assessment Committee</w:t>
      </w:r>
      <w:r w:rsidR="00466F23" w:rsidRPr="0066403F">
        <w:rPr>
          <w:rFonts w:ascii="Verdana" w:hAnsi="Verdana"/>
          <w:sz w:val="18"/>
          <w:szCs w:val="18"/>
        </w:rPr>
        <w:t xml:space="preserve">, </w:t>
      </w:r>
      <w:r w:rsidRPr="0066403F">
        <w:rPr>
          <w:rFonts w:ascii="Verdana" w:hAnsi="Verdana"/>
          <w:sz w:val="18"/>
          <w:szCs w:val="18"/>
        </w:rPr>
        <w:t xml:space="preserve">Language Program Directors </w:t>
      </w:r>
      <w:r w:rsidR="005E79D2" w:rsidRPr="0066403F">
        <w:rPr>
          <w:rFonts w:ascii="Verdana" w:hAnsi="Verdana"/>
          <w:sz w:val="18"/>
          <w:szCs w:val="18"/>
        </w:rPr>
        <w:t>together with Course</w:t>
      </w:r>
      <w:r w:rsidRPr="0066403F">
        <w:rPr>
          <w:rFonts w:ascii="Verdana" w:hAnsi="Verdana"/>
          <w:sz w:val="18"/>
          <w:szCs w:val="18"/>
        </w:rPr>
        <w:t xml:space="preserve"> Coordinators</w:t>
      </w:r>
      <w:r w:rsidR="00466F23" w:rsidRPr="0066403F">
        <w:rPr>
          <w:rFonts w:ascii="Verdana" w:hAnsi="Verdana"/>
          <w:sz w:val="18"/>
          <w:szCs w:val="18"/>
        </w:rPr>
        <w:t>,</w:t>
      </w:r>
      <w:r w:rsidR="005E79D2" w:rsidRPr="0066403F">
        <w:rPr>
          <w:rFonts w:ascii="Verdana" w:hAnsi="Verdana"/>
          <w:sz w:val="18"/>
          <w:szCs w:val="18"/>
        </w:rPr>
        <w:t xml:space="preserve"> and with input from</w:t>
      </w:r>
      <w:r w:rsidRPr="0066403F">
        <w:rPr>
          <w:rFonts w:ascii="Verdana" w:hAnsi="Verdana"/>
          <w:sz w:val="18"/>
          <w:szCs w:val="18"/>
        </w:rPr>
        <w:t xml:space="preserve"> Kim Swanson</w:t>
      </w:r>
      <w:r w:rsidR="005E79D2" w:rsidRPr="0066403F">
        <w:rPr>
          <w:rFonts w:ascii="Verdana" w:hAnsi="Verdana"/>
          <w:sz w:val="18"/>
          <w:szCs w:val="18"/>
        </w:rPr>
        <w:t xml:space="preserve">, </w:t>
      </w:r>
      <w:r w:rsidRPr="0066403F">
        <w:rPr>
          <w:rFonts w:ascii="Verdana" w:hAnsi="Verdana"/>
          <w:sz w:val="18"/>
          <w:szCs w:val="18"/>
        </w:rPr>
        <w:t>French Language Program Director at the University of Kansas</w:t>
      </w:r>
      <w:r w:rsidR="00A10A52" w:rsidRPr="0066403F">
        <w:rPr>
          <w:rFonts w:ascii="Verdana" w:hAnsi="Verdana"/>
          <w:sz w:val="18"/>
          <w:szCs w:val="18"/>
        </w:rPr>
        <w:t>.</w:t>
      </w:r>
      <w:r w:rsidR="00466F23" w:rsidRPr="0066403F">
        <w:rPr>
          <w:rStyle w:val="FootnoteReference"/>
          <w:rFonts w:ascii="Verdana" w:hAnsi="Verdana"/>
          <w:sz w:val="18"/>
          <w:szCs w:val="18"/>
        </w:rPr>
        <w:footnoteReference w:id="1"/>
      </w:r>
      <w:r w:rsidR="00A10A52" w:rsidRPr="0066403F">
        <w:rPr>
          <w:rFonts w:ascii="Verdana" w:hAnsi="Verdana"/>
          <w:sz w:val="18"/>
          <w:szCs w:val="18"/>
        </w:rPr>
        <w:t xml:space="preserve"> </w:t>
      </w:r>
    </w:p>
    <w:p w14:paraId="4C54F556" w14:textId="722B5698" w:rsidR="003928E1" w:rsidRPr="0066403F" w:rsidRDefault="00A10A52" w:rsidP="00C41555">
      <w:pPr>
        <w:spacing w:after="120" w:line="240" w:lineRule="auto"/>
        <w:rPr>
          <w:rFonts w:ascii="Verdana" w:hAnsi="Verdana"/>
          <w:sz w:val="18"/>
          <w:szCs w:val="18"/>
        </w:rPr>
      </w:pPr>
      <w:r w:rsidRPr="0066403F">
        <w:rPr>
          <w:rFonts w:ascii="Verdana" w:hAnsi="Verdana"/>
          <w:sz w:val="18"/>
          <w:szCs w:val="18"/>
        </w:rPr>
        <w:t xml:space="preserve">The following is a list of </w:t>
      </w:r>
      <w:r w:rsidR="009802D9" w:rsidRPr="0066403F">
        <w:rPr>
          <w:rFonts w:ascii="Verdana" w:hAnsi="Verdana"/>
          <w:sz w:val="18"/>
          <w:szCs w:val="18"/>
        </w:rPr>
        <w:t>suggestions</w:t>
      </w:r>
      <w:r w:rsidRPr="0066403F">
        <w:rPr>
          <w:rFonts w:ascii="Verdana" w:hAnsi="Verdana"/>
          <w:sz w:val="18"/>
          <w:szCs w:val="18"/>
        </w:rPr>
        <w:t xml:space="preserve"> (not mandates) that </w:t>
      </w:r>
      <w:proofErr w:type="gramStart"/>
      <w:r w:rsidRPr="0066403F">
        <w:rPr>
          <w:rFonts w:ascii="Verdana" w:hAnsi="Verdana"/>
          <w:sz w:val="18"/>
          <w:szCs w:val="18"/>
        </w:rPr>
        <w:t>will be updated</w:t>
      </w:r>
      <w:proofErr w:type="gramEnd"/>
      <w:r w:rsidRPr="0066403F">
        <w:rPr>
          <w:rFonts w:ascii="Verdana" w:hAnsi="Verdana"/>
          <w:sz w:val="18"/>
          <w:szCs w:val="18"/>
        </w:rPr>
        <w:t xml:space="preserve"> periodically as we discuss and implement modifications to our instruction</w:t>
      </w:r>
      <w:r w:rsidR="006907E1" w:rsidRPr="0066403F">
        <w:rPr>
          <w:rFonts w:ascii="Verdana" w:hAnsi="Verdana"/>
          <w:sz w:val="18"/>
          <w:szCs w:val="18"/>
        </w:rPr>
        <w:t xml:space="preserve"> in ROMS</w:t>
      </w:r>
      <w:r w:rsidRPr="0066403F">
        <w:rPr>
          <w:rFonts w:ascii="Verdana" w:hAnsi="Verdana"/>
          <w:sz w:val="18"/>
          <w:szCs w:val="18"/>
        </w:rPr>
        <w:t xml:space="preserve">. </w:t>
      </w:r>
      <w:r w:rsidR="006907E1" w:rsidRPr="0066403F">
        <w:rPr>
          <w:rFonts w:ascii="Verdana" w:hAnsi="Verdana"/>
          <w:sz w:val="18"/>
          <w:szCs w:val="18"/>
        </w:rPr>
        <w:t xml:space="preserve">The </w:t>
      </w:r>
      <w:r w:rsidR="009802D9" w:rsidRPr="0066403F">
        <w:rPr>
          <w:rFonts w:ascii="Verdana" w:hAnsi="Verdana"/>
          <w:sz w:val="18"/>
          <w:szCs w:val="18"/>
        </w:rPr>
        <w:t>suggestions</w:t>
      </w:r>
      <w:r w:rsidR="006907E1" w:rsidRPr="0066403F">
        <w:rPr>
          <w:rFonts w:ascii="Verdana" w:hAnsi="Verdana"/>
          <w:sz w:val="18"/>
          <w:szCs w:val="18"/>
        </w:rPr>
        <w:t xml:space="preserve"> were compiled by the ROMS Assessment Committee </w:t>
      </w:r>
      <w:r w:rsidR="009802D9" w:rsidRPr="0066403F">
        <w:rPr>
          <w:rFonts w:ascii="Verdana" w:hAnsi="Verdana"/>
          <w:sz w:val="18"/>
          <w:szCs w:val="18"/>
        </w:rPr>
        <w:t xml:space="preserve">and the Language Program Directors </w:t>
      </w:r>
      <w:r w:rsidR="006907E1" w:rsidRPr="0066403F">
        <w:rPr>
          <w:rFonts w:ascii="Verdana" w:hAnsi="Verdana"/>
          <w:sz w:val="18"/>
          <w:szCs w:val="18"/>
        </w:rPr>
        <w:t xml:space="preserve">with input from </w:t>
      </w:r>
      <w:r w:rsidR="009802D9" w:rsidRPr="0066403F">
        <w:rPr>
          <w:rFonts w:ascii="Verdana" w:hAnsi="Verdana"/>
          <w:sz w:val="18"/>
          <w:szCs w:val="18"/>
        </w:rPr>
        <w:t xml:space="preserve">course coordinators and instructors of </w:t>
      </w:r>
      <w:r w:rsidR="006907E1" w:rsidRPr="0066403F">
        <w:rPr>
          <w:rFonts w:ascii="Verdana" w:hAnsi="Verdana"/>
          <w:sz w:val="18"/>
          <w:szCs w:val="18"/>
        </w:rPr>
        <w:t xml:space="preserve">all languages based on 2020 Spring &amp; Summer instruction and </w:t>
      </w:r>
      <w:r w:rsidR="005E79D2" w:rsidRPr="0066403F">
        <w:rPr>
          <w:rFonts w:ascii="Verdana" w:hAnsi="Verdana"/>
          <w:sz w:val="18"/>
          <w:szCs w:val="18"/>
        </w:rPr>
        <w:t xml:space="preserve">on </w:t>
      </w:r>
      <w:r w:rsidR="006907E1" w:rsidRPr="0066403F">
        <w:rPr>
          <w:rFonts w:ascii="Verdana" w:hAnsi="Verdana"/>
          <w:sz w:val="18"/>
          <w:szCs w:val="18"/>
        </w:rPr>
        <w:t xml:space="preserve">our </w:t>
      </w:r>
      <w:r w:rsidR="005E79D2" w:rsidRPr="0066403F">
        <w:rPr>
          <w:rFonts w:ascii="Verdana" w:hAnsi="Verdana"/>
          <w:sz w:val="18"/>
          <w:szCs w:val="18"/>
        </w:rPr>
        <w:t xml:space="preserve">evolving </w:t>
      </w:r>
      <w:r w:rsidR="006907E1" w:rsidRPr="0066403F">
        <w:rPr>
          <w:rFonts w:ascii="Verdana" w:hAnsi="Verdana"/>
          <w:sz w:val="18"/>
          <w:szCs w:val="18"/>
        </w:rPr>
        <w:t xml:space="preserve">plans for Fall. </w:t>
      </w:r>
      <w:r w:rsidRPr="0066403F">
        <w:rPr>
          <w:rFonts w:ascii="Verdana" w:hAnsi="Verdana"/>
          <w:sz w:val="18"/>
          <w:szCs w:val="18"/>
        </w:rPr>
        <w:t xml:space="preserve">The list </w:t>
      </w:r>
      <w:proofErr w:type="gramStart"/>
      <w:r w:rsidRPr="0066403F">
        <w:rPr>
          <w:rFonts w:ascii="Verdana" w:hAnsi="Verdana"/>
          <w:sz w:val="18"/>
          <w:szCs w:val="18"/>
        </w:rPr>
        <w:t>is intended</w:t>
      </w:r>
      <w:proofErr w:type="gramEnd"/>
      <w:r w:rsidRPr="0066403F">
        <w:rPr>
          <w:rFonts w:ascii="Verdana" w:hAnsi="Verdana"/>
          <w:sz w:val="18"/>
          <w:szCs w:val="18"/>
        </w:rPr>
        <w:t xml:space="preserve"> to be helpful and inclusive. It represents</w:t>
      </w:r>
      <w:r w:rsidR="006907E1" w:rsidRPr="0066403F">
        <w:rPr>
          <w:rFonts w:ascii="Verdana" w:hAnsi="Verdana"/>
          <w:sz w:val="18"/>
          <w:szCs w:val="18"/>
        </w:rPr>
        <w:t xml:space="preserve"> both a </w:t>
      </w:r>
      <w:r w:rsidRPr="0066403F">
        <w:rPr>
          <w:rFonts w:ascii="Verdana" w:hAnsi="Verdana"/>
          <w:sz w:val="18"/>
          <w:szCs w:val="18"/>
        </w:rPr>
        <w:t xml:space="preserve">report of our </w:t>
      </w:r>
      <w:r w:rsidR="006907E1" w:rsidRPr="0066403F">
        <w:rPr>
          <w:rFonts w:ascii="Verdana" w:hAnsi="Verdana"/>
          <w:sz w:val="18"/>
          <w:szCs w:val="18"/>
        </w:rPr>
        <w:t xml:space="preserve">instructional </w:t>
      </w:r>
      <w:r w:rsidRPr="0066403F">
        <w:rPr>
          <w:rFonts w:ascii="Verdana" w:hAnsi="Verdana"/>
          <w:sz w:val="18"/>
          <w:szCs w:val="18"/>
        </w:rPr>
        <w:t xml:space="preserve">modifications </w:t>
      </w:r>
      <w:r w:rsidR="006907E1" w:rsidRPr="0066403F">
        <w:rPr>
          <w:rFonts w:ascii="Verdana" w:hAnsi="Verdana"/>
          <w:sz w:val="18"/>
          <w:szCs w:val="18"/>
        </w:rPr>
        <w:t>across the languages and</w:t>
      </w:r>
      <w:r w:rsidRPr="0066403F">
        <w:rPr>
          <w:rFonts w:ascii="Verdana" w:hAnsi="Verdana"/>
          <w:sz w:val="18"/>
          <w:szCs w:val="18"/>
        </w:rPr>
        <w:t xml:space="preserve"> a </w:t>
      </w:r>
      <w:r w:rsidR="006907E1" w:rsidRPr="0066403F">
        <w:rPr>
          <w:rFonts w:ascii="Verdana" w:hAnsi="Verdana"/>
          <w:sz w:val="18"/>
          <w:szCs w:val="18"/>
        </w:rPr>
        <w:t xml:space="preserve">potential </w:t>
      </w:r>
      <w:r w:rsidRPr="0066403F">
        <w:rPr>
          <w:rFonts w:ascii="Verdana" w:hAnsi="Verdana"/>
          <w:sz w:val="18"/>
          <w:szCs w:val="18"/>
        </w:rPr>
        <w:t xml:space="preserve">go-to manual for the </w:t>
      </w:r>
      <w:r w:rsidR="00407EAE" w:rsidRPr="0066403F">
        <w:rPr>
          <w:rFonts w:ascii="Verdana" w:hAnsi="Verdana"/>
          <w:sz w:val="18"/>
          <w:szCs w:val="18"/>
        </w:rPr>
        <w:t>coming</w:t>
      </w:r>
      <w:r w:rsidRPr="0066403F">
        <w:rPr>
          <w:rFonts w:ascii="Verdana" w:hAnsi="Verdana"/>
          <w:sz w:val="18"/>
          <w:szCs w:val="18"/>
        </w:rPr>
        <w:t xml:space="preserve"> months. It will also enable the ROMS Programs Assessment Committee to provide its annual feedback to the Office of Institutional Research &amp; Assessment (OIRA) </w:t>
      </w:r>
      <w:hyperlink r:id="rId8" w:history="1">
        <w:r w:rsidRPr="0066403F">
          <w:rPr>
            <w:rStyle w:val="Hyperlink"/>
            <w:rFonts w:ascii="Verdana" w:hAnsi="Verdana"/>
            <w:sz w:val="18"/>
            <w:szCs w:val="18"/>
          </w:rPr>
          <w:t>https://oira.unc.edu/assessment/academic-program-assessment/</w:t>
        </w:r>
      </w:hyperlink>
      <w:r w:rsidR="00C41555" w:rsidRPr="0066403F">
        <w:rPr>
          <w:rFonts w:ascii="Verdana" w:hAnsi="Verdana"/>
          <w:sz w:val="18"/>
          <w:szCs w:val="18"/>
        </w:rPr>
        <w:t>.</w:t>
      </w:r>
    </w:p>
    <w:p w14:paraId="007B39D7" w14:textId="2FC71A11" w:rsidR="001429CD" w:rsidRPr="00B72631" w:rsidRDefault="00093E2D" w:rsidP="00C41555">
      <w:pPr>
        <w:spacing w:after="120" w:line="240" w:lineRule="auto"/>
        <w:textAlignment w:val="baseline"/>
        <w:rPr>
          <w:rFonts w:ascii="Verdana" w:eastAsia="Times New Roman" w:hAnsi="Verdana" w:cs="Calibri"/>
          <w:color w:val="000000"/>
          <w:sz w:val="20"/>
          <w:szCs w:val="20"/>
        </w:rPr>
      </w:pPr>
      <w:r w:rsidRPr="00B72631">
        <w:rPr>
          <w:rFonts w:ascii="Verdana" w:eastAsia="Times New Roman" w:hAnsi="Verdana" w:cs="Calibri"/>
          <w:color w:val="000000"/>
          <w:sz w:val="20"/>
          <w:szCs w:val="20"/>
        </w:rPr>
        <w:t xml:space="preserve">Potential Class Formats according to </w:t>
      </w:r>
      <w:hyperlink r:id="rId9" w:history="1">
        <w:r w:rsidR="001429CD" w:rsidRPr="00B72631">
          <w:rPr>
            <w:rStyle w:val="Hyperlink"/>
            <w:rFonts w:ascii="Verdana" w:eastAsia="Times New Roman" w:hAnsi="Verdana" w:cs="Calibri"/>
            <w:sz w:val="20"/>
            <w:szCs w:val="20"/>
          </w:rPr>
          <w:t>https://carolinatogether.unc.edu/</w:t>
        </w:r>
      </w:hyperlink>
      <w:r w:rsidR="0066403F" w:rsidRPr="00B72631">
        <w:rPr>
          <w:rFonts w:ascii="Verdana" w:eastAsia="Times New Roman" w:hAnsi="Verdana" w:cs="Calibri"/>
          <w:color w:val="000000"/>
          <w:sz w:val="20"/>
          <w:szCs w:val="20"/>
        </w:rPr>
        <w:t>.</w:t>
      </w:r>
      <w:r w:rsidR="00117322" w:rsidRPr="00B72631">
        <w:rPr>
          <w:rFonts w:ascii="Verdana" w:eastAsia="Times New Roman" w:hAnsi="Verdana" w:cs="Calibri"/>
          <w:color w:val="000000"/>
          <w:sz w:val="20"/>
          <w:szCs w:val="20"/>
        </w:rPr>
        <w:t xml:space="preserve"> The two modes ROMS is offering for 100-204 in </w:t>
      </w:r>
      <w:proofErr w:type="gramStart"/>
      <w:r w:rsidR="00117322" w:rsidRPr="00B72631">
        <w:rPr>
          <w:rFonts w:ascii="Verdana" w:eastAsia="Times New Roman" w:hAnsi="Verdana" w:cs="Calibri"/>
          <w:color w:val="000000"/>
          <w:sz w:val="20"/>
          <w:szCs w:val="20"/>
        </w:rPr>
        <w:t>Fall</w:t>
      </w:r>
      <w:proofErr w:type="gramEnd"/>
      <w:r w:rsidR="00117322" w:rsidRPr="00B72631">
        <w:rPr>
          <w:rFonts w:ascii="Verdana" w:eastAsia="Times New Roman" w:hAnsi="Verdana" w:cs="Calibri"/>
          <w:color w:val="000000"/>
          <w:sz w:val="20"/>
          <w:szCs w:val="20"/>
        </w:rPr>
        <w:t xml:space="preserve"> 2020 are</w:t>
      </w:r>
      <w:r w:rsidR="009802D9" w:rsidRPr="00B72631">
        <w:rPr>
          <w:rFonts w:ascii="Verdana" w:eastAsia="Times New Roman" w:hAnsi="Verdana" w:cs="Calibri"/>
          <w:color w:val="000000"/>
          <w:sz w:val="20"/>
          <w:szCs w:val="20"/>
        </w:rPr>
        <w:t>:</w:t>
      </w:r>
    </w:p>
    <w:p w14:paraId="02F80AAA" w14:textId="0057B61F" w:rsidR="001429CD" w:rsidRPr="00B72631" w:rsidRDefault="001429CD" w:rsidP="0066403F">
      <w:pPr>
        <w:pStyle w:val="ListParagraph"/>
        <w:numPr>
          <w:ilvl w:val="0"/>
          <w:numId w:val="1"/>
        </w:numPr>
        <w:spacing w:after="120" w:line="240" w:lineRule="auto"/>
        <w:contextualSpacing w:val="0"/>
        <w:textAlignment w:val="baseline"/>
        <w:rPr>
          <w:rFonts w:ascii="Verdana" w:eastAsia="Times New Roman" w:hAnsi="Verdana" w:cs="Calibri"/>
          <w:color w:val="000000"/>
          <w:sz w:val="20"/>
          <w:szCs w:val="20"/>
        </w:rPr>
      </w:pPr>
      <w:r w:rsidRPr="00B72631">
        <w:rPr>
          <w:rFonts w:ascii="Verdana" w:eastAsia="Times New Roman" w:hAnsi="Verdana" w:cs="Calibri"/>
          <w:color w:val="000000"/>
          <w:sz w:val="20"/>
          <w:szCs w:val="20"/>
        </w:rPr>
        <w:t>Face-to-Face/Hybrid</w:t>
      </w:r>
      <w:r w:rsidR="009802D9" w:rsidRPr="00B72631">
        <w:rPr>
          <w:rFonts w:ascii="Verdana" w:eastAsia="Times New Roman" w:hAnsi="Verdana" w:cs="Calibri"/>
          <w:color w:val="000000"/>
          <w:sz w:val="20"/>
          <w:szCs w:val="20"/>
        </w:rPr>
        <w:t>:</w:t>
      </w:r>
      <w:r w:rsidRPr="00B72631">
        <w:rPr>
          <w:rFonts w:ascii="Verdana" w:eastAsia="Times New Roman" w:hAnsi="Verdana" w:cs="Calibri"/>
          <w:color w:val="000000"/>
          <w:sz w:val="20"/>
          <w:szCs w:val="20"/>
        </w:rPr>
        <w:t xml:space="preserve"> A course designed for on-campus, in-person learners only. These courses have remote components in addition t</w:t>
      </w:r>
      <w:r w:rsidR="00342FA5" w:rsidRPr="00B72631">
        <w:rPr>
          <w:rFonts w:ascii="Verdana" w:eastAsia="Times New Roman" w:hAnsi="Verdana" w:cs="Calibri"/>
          <w:color w:val="000000"/>
          <w:sz w:val="20"/>
          <w:szCs w:val="20"/>
        </w:rPr>
        <w:t>o scheduled</w:t>
      </w:r>
      <w:r w:rsidR="00407EAE" w:rsidRPr="00B72631">
        <w:rPr>
          <w:rFonts w:ascii="Verdana" w:eastAsia="Times New Roman" w:hAnsi="Verdana" w:cs="Calibri"/>
          <w:color w:val="000000"/>
          <w:sz w:val="20"/>
          <w:szCs w:val="20"/>
        </w:rPr>
        <w:t>,</w:t>
      </w:r>
      <w:r w:rsidR="00342FA5" w:rsidRPr="00B72631">
        <w:rPr>
          <w:rFonts w:ascii="Verdana" w:eastAsia="Times New Roman" w:hAnsi="Verdana" w:cs="Calibri"/>
          <w:color w:val="000000"/>
          <w:sz w:val="20"/>
          <w:szCs w:val="20"/>
        </w:rPr>
        <w:t xml:space="preserve"> in-person sessions, e.g. one class meeting and two synchronous meetings via Zoom per week.</w:t>
      </w:r>
      <w:r w:rsidR="00E92DBF" w:rsidRPr="00B72631">
        <w:rPr>
          <w:rStyle w:val="FootnoteReference"/>
          <w:rFonts w:ascii="Verdana" w:eastAsia="Times New Roman" w:hAnsi="Verdana" w:cs="Calibri"/>
          <w:color w:val="000000"/>
          <w:sz w:val="20"/>
          <w:szCs w:val="20"/>
        </w:rPr>
        <w:footnoteReference w:id="2"/>
      </w:r>
    </w:p>
    <w:p w14:paraId="00BDCB87" w14:textId="57F3BE1A" w:rsidR="001429CD" w:rsidRDefault="001429CD" w:rsidP="001429CD">
      <w:pPr>
        <w:pStyle w:val="ListParagraph"/>
        <w:numPr>
          <w:ilvl w:val="0"/>
          <w:numId w:val="1"/>
        </w:numPr>
        <w:spacing w:after="0" w:line="240" w:lineRule="auto"/>
        <w:textAlignment w:val="baseline"/>
        <w:rPr>
          <w:rFonts w:ascii="Verdana" w:eastAsia="Times New Roman" w:hAnsi="Verdana" w:cs="Calibri"/>
          <w:color w:val="000000"/>
          <w:sz w:val="20"/>
          <w:szCs w:val="20"/>
        </w:rPr>
      </w:pPr>
      <w:r w:rsidRPr="00B72631">
        <w:rPr>
          <w:rFonts w:ascii="Verdana" w:eastAsia="Times New Roman" w:hAnsi="Verdana" w:cs="Calibri"/>
          <w:color w:val="000000"/>
          <w:sz w:val="20"/>
          <w:szCs w:val="20"/>
        </w:rPr>
        <w:t>Remote only</w:t>
      </w:r>
      <w:r w:rsidR="009802D9" w:rsidRPr="00B72631">
        <w:rPr>
          <w:rFonts w:ascii="Verdana" w:eastAsia="Times New Roman" w:hAnsi="Verdana" w:cs="Calibri"/>
          <w:color w:val="000000"/>
          <w:sz w:val="20"/>
          <w:szCs w:val="20"/>
        </w:rPr>
        <w:t xml:space="preserve">: </w:t>
      </w:r>
      <w:r w:rsidRPr="00B72631">
        <w:rPr>
          <w:rFonts w:ascii="Verdana" w:eastAsia="Times New Roman" w:hAnsi="Verdana" w:cs="Calibri"/>
          <w:color w:val="000000"/>
          <w:sz w:val="20"/>
          <w:szCs w:val="20"/>
        </w:rPr>
        <w:t xml:space="preserve">An online course </w:t>
      </w:r>
      <w:r w:rsidR="00053AE4" w:rsidRPr="00B72631">
        <w:rPr>
          <w:rFonts w:ascii="Verdana" w:eastAsia="Times New Roman" w:hAnsi="Verdana" w:cs="Calibri"/>
          <w:color w:val="000000"/>
          <w:sz w:val="20"/>
          <w:szCs w:val="20"/>
        </w:rPr>
        <w:t>taught by faculty synchronously.</w:t>
      </w:r>
      <w:r w:rsidR="002C544D" w:rsidRPr="00B72631">
        <w:rPr>
          <w:rStyle w:val="FootnoteReference"/>
          <w:rFonts w:ascii="Verdana" w:eastAsia="Times New Roman" w:hAnsi="Verdana" w:cs="Calibri"/>
          <w:color w:val="000000"/>
          <w:sz w:val="20"/>
          <w:szCs w:val="20"/>
        </w:rPr>
        <w:footnoteReference w:id="3"/>
      </w:r>
    </w:p>
    <w:p w14:paraId="04022C66" w14:textId="77777777" w:rsidR="001429CD" w:rsidRPr="001F1F7F" w:rsidRDefault="001429CD" w:rsidP="001429CD">
      <w:pPr>
        <w:spacing w:after="0" w:line="240" w:lineRule="auto"/>
        <w:contextualSpacing/>
        <w:rPr>
          <w:rFonts w:ascii="Verdana" w:hAnsi="Verdana"/>
          <w:sz w:val="20"/>
          <w:szCs w:val="20"/>
        </w:rPr>
      </w:pPr>
    </w:p>
    <w:p w14:paraId="2CE58594" w14:textId="6CBB4FBB" w:rsidR="001F1F7F" w:rsidRDefault="007D2E23" w:rsidP="00010342">
      <w:pPr>
        <w:spacing w:after="120" w:line="240" w:lineRule="auto"/>
        <w:rPr>
          <w:rFonts w:ascii="Verdana" w:hAnsi="Verdana"/>
          <w:sz w:val="20"/>
          <w:szCs w:val="20"/>
        </w:rPr>
      </w:pPr>
      <w:r>
        <w:rPr>
          <w:rFonts w:ascii="Verdana" w:hAnsi="Verdana"/>
          <w:b/>
          <w:sz w:val="20"/>
          <w:szCs w:val="20"/>
        </w:rPr>
        <w:t xml:space="preserve">COMMON QUESTIONS </w:t>
      </w:r>
      <w:r w:rsidR="005E79D2">
        <w:rPr>
          <w:rFonts w:ascii="Verdana" w:hAnsi="Verdana"/>
          <w:b/>
          <w:sz w:val="20"/>
          <w:szCs w:val="20"/>
        </w:rPr>
        <w:t>WITH</w:t>
      </w:r>
      <w:r>
        <w:rPr>
          <w:rFonts w:ascii="Verdana" w:hAnsi="Verdana"/>
          <w:b/>
          <w:sz w:val="20"/>
          <w:szCs w:val="20"/>
        </w:rPr>
        <w:t xml:space="preserve"> SUGGESTIONS</w:t>
      </w:r>
    </w:p>
    <w:tbl>
      <w:tblPr>
        <w:tblStyle w:val="TableGrid"/>
        <w:tblW w:w="0" w:type="auto"/>
        <w:tblLook w:val="04A0" w:firstRow="1" w:lastRow="0" w:firstColumn="1" w:lastColumn="0" w:noHBand="0" w:noVBand="1"/>
      </w:tblPr>
      <w:tblGrid>
        <w:gridCol w:w="1999"/>
        <w:gridCol w:w="216"/>
        <w:gridCol w:w="216"/>
        <w:gridCol w:w="6919"/>
      </w:tblGrid>
      <w:tr w:rsidR="008D4367" w14:paraId="7633AA46" w14:textId="77777777" w:rsidTr="008D4367">
        <w:tc>
          <w:tcPr>
            <w:tcW w:w="9350" w:type="dxa"/>
            <w:gridSpan w:val="4"/>
            <w:shd w:val="clear" w:color="auto" w:fill="D5DCE4" w:themeFill="text2" w:themeFillTint="33"/>
          </w:tcPr>
          <w:p w14:paraId="30F9B223" w14:textId="2505637F" w:rsidR="008D4367" w:rsidRPr="00010342" w:rsidRDefault="008D4367" w:rsidP="00010342">
            <w:pPr>
              <w:spacing w:after="120"/>
              <w:ind w:left="720"/>
              <w:rPr>
                <w:rFonts w:ascii="Verdana" w:hAnsi="Verdana"/>
                <w:b/>
                <w:bCs/>
                <w:sz w:val="20"/>
                <w:szCs w:val="20"/>
              </w:rPr>
            </w:pPr>
            <w:r w:rsidRPr="00B4387A">
              <w:rPr>
                <w:rFonts w:ascii="Verdana" w:hAnsi="Verdana"/>
                <w:b/>
                <w:bCs/>
                <w:sz w:val="20"/>
                <w:szCs w:val="20"/>
              </w:rPr>
              <w:t>How do we keep our students prepared and engaged in remote formats?</w:t>
            </w:r>
          </w:p>
        </w:tc>
      </w:tr>
      <w:tr w:rsidR="009802D9" w14:paraId="3A4374AD" w14:textId="4749BF6E" w:rsidTr="00706F4B">
        <w:tc>
          <w:tcPr>
            <w:tcW w:w="9350" w:type="dxa"/>
            <w:gridSpan w:val="4"/>
          </w:tcPr>
          <w:p w14:paraId="790C826A" w14:textId="5D2D5364" w:rsidR="005A15A2" w:rsidRDefault="007D2E2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5A15A2">
              <w:rPr>
                <w:rFonts w:ascii="Verdana" w:hAnsi="Verdana"/>
                <w:sz w:val="20"/>
                <w:szCs w:val="20"/>
              </w:rPr>
              <w:t>Given the challenges to spont</w:t>
            </w:r>
            <w:r w:rsidR="00B4387A">
              <w:rPr>
                <w:rFonts w:ascii="Verdana" w:hAnsi="Verdana"/>
                <w:sz w:val="20"/>
                <w:szCs w:val="20"/>
              </w:rPr>
              <w:t>an</w:t>
            </w:r>
            <w:r w:rsidR="008637EE">
              <w:rPr>
                <w:rFonts w:ascii="Verdana" w:hAnsi="Verdana"/>
                <w:sz w:val="20"/>
                <w:szCs w:val="20"/>
              </w:rPr>
              <w:t xml:space="preserve">eous communication and ‘flow’, </w:t>
            </w:r>
            <w:r w:rsidR="005A15A2">
              <w:rPr>
                <w:rFonts w:ascii="Verdana" w:hAnsi="Verdana"/>
                <w:sz w:val="20"/>
                <w:szCs w:val="20"/>
              </w:rPr>
              <w:t>it is even more important for me than usual that students have a sense of where we will go in our remote lesson each day. I have made better use of lessons plans which I share with students in advance.</w:t>
            </w:r>
            <w:r w:rsidR="005E79D2">
              <w:rPr>
                <w:rFonts w:ascii="Verdana" w:hAnsi="Verdana"/>
                <w:sz w:val="20"/>
                <w:szCs w:val="20"/>
              </w:rPr>
              <w:t>”</w:t>
            </w:r>
          </w:p>
          <w:p w14:paraId="40685E54" w14:textId="2FFA94AE" w:rsidR="00B4387A" w:rsidRDefault="00B4387A"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“There are easy-to-use templates in the Lessons tool in Sakai which do not even require attaching ppt slides. From there you can also link to assignments, including forum posts, </w:t>
            </w:r>
            <w:proofErr w:type="spellStart"/>
            <w:r>
              <w:rPr>
                <w:rFonts w:ascii="Verdana" w:hAnsi="Verdana"/>
                <w:sz w:val="20"/>
                <w:szCs w:val="20"/>
              </w:rPr>
              <w:t>Voicethread</w:t>
            </w:r>
            <w:proofErr w:type="spellEnd"/>
            <w:r>
              <w:rPr>
                <w:rFonts w:ascii="Verdana" w:hAnsi="Verdana"/>
                <w:sz w:val="20"/>
                <w:szCs w:val="20"/>
              </w:rPr>
              <w:t xml:space="preserve"> recordings</w:t>
            </w:r>
            <w:r w:rsidR="00466F23">
              <w:rPr>
                <w:rFonts w:ascii="Verdana" w:hAnsi="Verdana"/>
                <w:sz w:val="20"/>
                <w:szCs w:val="20"/>
              </w:rPr>
              <w:t>,</w:t>
            </w:r>
            <w:r>
              <w:rPr>
                <w:rFonts w:ascii="Verdana" w:hAnsi="Verdana"/>
                <w:sz w:val="20"/>
                <w:szCs w:val="20"/>
              </w:rPr>
              <w:t xml:space="preserve"> and peer evaluations.”</w:t>
            </w:r>
          </w:p>
          <w:p w14:paraId="24393D54" w14:textId="33E1D0C0" w:rsidR="005A15A2" w:rsidRDefault="007D2E2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5A15A2">
              <w:rPr>
                <w:rFonts w:ascii="Verdana" w:hAnsi="Verdana"/>
                <w:sz w:val="20"/>
                <w:szCs w:val="20"/>
              </w:rPr>
              <w:t>I include a few more English words than usual on my slides to ensure that time is not wasted over-explaining the activities we will carry out in class</w:t>
            </w:r>
            <w:r w:rsidR="005E79D2">
              <w:rPr>
                <w:rFonts w:ascii="Verdana" w:hAnsi="Verdana"/>
                <w:sz w:val="20"/>
                <w:szCs w:val="20"/>
              </w:rPr>
              <w:t>.”</w:t>
            </w:r>
          </w:p>
          <w:p w14:paraId="4DC947DF" w14:textId="7ACD3ABB" w:rsidR="005A15A2" w:rsidRDefault="007D2E2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5A15A2">
              <w:rPr>
                <w:rFonts w:ascii="Verdana" w:hAnsi="Verdana"/>
                <w:sz w:val="20"/>
                <w:szCs w:val="20"/>
              </w:rPr>
              <w:t>I have increased opportunities for multi-modal learning (i.e. creating even more diversity in each lesson and among lesson plans to make time for watching short films, going on virtual tours, creating videos, posting photographs, etc.)</w:t>
            </w:r>
            <w:r w:rsidR="005E79D2">
              <w:rPr>
                <w:rFonts w:ascii="Verdana" w:hAnsi="Verdana"/>
                <w:sz w:val="20"/>
                <w:szCs w:val="20"/>
              </w:rPr>
              <w:t>”</w:t>
            </w:r>
          </w:p>
          <w:p w14:paraId="7341BDAB" w14:textId="17638F82" w:rsidR="005A15A2" w:rsidRDefault="007D2E23" w:rsidP="00A03582">
            <w:pPr>
              <w:contextualSpacing/>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E92DBF">
              <w:rPr>
                <w:rFonts w:ascii="Verdana" w:hAnsi="Verdana"/>
                <w:sz w:val="20"/>
                <w:szCs w:val="20"/>
              </w:rPr>
              <w:t>I do not feel that watching films in class is a good use of class time anymore, so I have students watch the film on their own and then use the class time to integrate linguistic and cultural elements into a discussion of it.</w:t>
            </w:r>
            <w:r w:rsidR="005E79D2">
              <w:rPr>
                <w:rFonts w:ascii="Verdana" w:hAnsi="Verdana"/>
                <w:sz w:val="20"/>
                <w:szCs w:val="20"/>
              </w:rPr>
              <w:t>”</w:t>
            </w:r>
          </w:p>
        </w:tc>
      </w:tr>
      <w:tr w:rsidR="008D4367" w14:paraId="19B0959B" w14:textId="77777777" w:rsidTr="00407EAE">
        <w:tc>
          <w:tcPr>
            <w:tcW w:w="1615" w:type="dxa"/>
            <w:tcBorders>
              <w:bottom w:val="single" w:sz="18" w:space="0" w:color="auto"/>
            </w:tcBorders>
            <w:shd w:val="clear" w:color="auto" w:fill="E7E6E6" w:themeFill="background2"/>
          </w:tcPr>
          <w:p w14:paraId="280F14E5" w14:textId="276E5221" w:rsidR="008D4367" w:rsidRPr="00633B0B" w:rsidRDefault="00633B0B" w:rsidP="005A15A2">
            <w:pPr>
              <w:rPr>
                <w:rFonts w:ascii="Verdana" w:hAnsi="Verdana"/>
                <w:b/>
                <w:bCs/>
                <w:sz w:val="20"/>
                <w:szCs w:val="20"/>
              </w:rPr>
            </w:pPr>
            <w:r w:rsidRPr="00633B0B">
              <w:rPr>
                <w:rFonts w:ascii="Verdana" w:hAnsi="Verdana"/>
                <w:b/>
                <w:bCs/>
                <w:sz w:val="20"/>
                <w:szCs w:val="20"/>
              </w:rPr>
              <w:lastRenderedPageBreak/>
              <w:t>TOOLS:</w:t>
            </w:r>
          </w:p>
        </w:tc>
        <w:tc>
          <w:tcPr>
            <w:tcW w:w="7735" w:type="dxa"/>
            <w:gridSpan w:val="3"/>
            <w:tcBorders>
              <w:bottom w:val="single" w:sz="18" w:space="0" w:color="auto"/>
            </w:tcBorders>
            <w:shd w:val="clear" w:color="auto" w:fill="E7E6E6" w:themeFill="background2"/>
          </w:tcPr>
          <w:p w14:paraId="1408339C" w14:textId="728EFD21" w:rsidR="008D4367" w:rsidRPr="00111268" w:rsidRDefault="00633B0B" w:rsidP="005A15A2">
            <w:pPr>
              <w:rPr>
                <w:rFonts w:ascii="Verdana" w:hAnsi="Verdana"/>
                <w:sz w:val="20"/>
                <w:szCs w:val="20"/>
              </w:rPr>
            </w:pPr>
            <w:r w:rsidRPr="00633B0B">
              <w:rPr>
                <w:rFonts w:ascii="Verdana" w:hAnsi="Verdana"/>
                <w:b/>
                <w:bCs/>
                <w:sz w:val="20"/>
                <w:szCs w:val="20"/>
              </w:rPr>
              <w:t>Zoom chat</w:t>
            </w:r>
            <w:r>
              <w:rPr>
                <w:rFonts w:ascii="Verdana" w:hAnsi="Verdana"/>
                <w:b/>
                <w:bCs/>
                <w:sz w:val="20"/>
                <w:szCs w:val="20"/>
              </w:rPr>
              <w:t>;</w:t>
            </w:r>
            <w:r>
              <w:rPr>
                <w:rFonts w:ascii="Verdana" w:hAnsi="Verdana"/>
                <w:sz w:val="20"/>
                <w:szCs w:val="20"/>
              </w:rPr>
              <w:t xml:space="preserve"> </w:t>
            </w:r>
            <w:r w:rsidRPr="006D4213">
              <w:rPr>
                <w:rFonts w:ascii="Verdana" w:hAnsi="Verdana"/>
                <w:b/>
                <w:bCs/>
                <w:sz w:val="20"/>
                <w:szCs w:val="20"/>
              </w:rPr>
              <w:t>Sakai Lessons</w:t>
            </w:r>
            <w:r>
              <w:rPr>
                <w:rFonts w:ascii="Verdana" w:hAnsi="Verdana"/>
                <w:sz w:val="20"/>
                <w:szCs w:val="20"/>
              </w:rPr>
              <w:t xml:space="preserve"> </w:t>
            </w:r>
            <w:r w:rsidR="006D4213">
              <w:rPr>
                <w:rFonts w:ascii="Verdana" w:hAnsi="Verdana"/>
                <w:sz w:val="20"/>
                <w:szCs w:val="20"/>
              </w:rPr>
              <w:t>and</w:t>
            </w:r>
            <w:r w:rsidR="00B4387A">
              <w:rPr>
                <w:rFonts w:ascii="Verdana" w:hAnsi="Verdana"/>
                <w:sz w:val="20"/>
                <w:szCs w:val="20"/>
              </w:rPr>
              <w:t>/or</w:t>
            </w:r>
            <w:r w:rsidR="006D4213">
              <w:rPr>
                <w:rFonts w:ascii="Verdana" w:hAnsi="Verdana"/>
                <w:sz w:val="20"/>
                <w:szCs w:val="20"/>
              </w:rPr>
              <w:t xml:space="preserve"> </w:t>
            </w:r>
            <w:r w:rsidR="006D4213" w:rsidRPr="006D4213">
              <w:rPr>
                <w:rFonts w:ascii="Verdana" w:hAnsi="Verdana"/>
                <w:b/>
                <w:bCs/>
                <w:sz w:val="20"/>
                <w:szCs w:val="20"/>
              </w:rPr>
              <w:t>PowerPoint</w:t>
            </w:r>
            <w:r w:rsidR="006D4213">
              <w:rPr>
                <w:rFonts w:ascii="Verdana" w:hAnsi="Verdana"/>
                <w:sz w:val="20"/>
                <w:szCs w:val="20"/>
              </w:rPr>
              <w:t xml:space="preserve"> </w:t>
            </w:r>
            <w:r>
              <w:rPr>
                <w:rFonts w:ascii="Verdana" w:hAnsi="Verdana"/>
                <w:sz w:val="20"/>
                <w:szCs w:val="20"/>
              </w:rPr>
              <w:t xml:space="preserve">for organizing lesson plans by unit; </w:t>
            </w:r>
            <w:r w:rsidRPr="00633B0B">
              <w:rPr>
                <w:rFonts w:ascii="Verdana" w:hAnsi="Verdana"/>
                <w:b/>
                <w:bCs/>
                <w:sz w:val="20"/>
                <w:szCs w:val="20"/>
              </w:rPr>
              <w:t>Nearpod.com</w:t>
            </w:r>
            <w:r>
              <w:rPr>
                <w:rFonts w:ascii="Verdana" w:hAnsi="Verdana"/>
                <w:sz w:val="20"/>
                <w:szCs w:val="20"/>
              </w:rPr>
              <w:t xml:space="preserve"> for greater ease of posting comments</w:t>
            </w:r>
            <w:r w:rsidR="00407EAE">
              <w:rPr>
                <w:rFonts w:ascii="Verdana" w:hAnsi="Verdana"/>
                <w:sz w:val="20"/>
                <w:szCs w:val="20"/>
              </w:rPr>
              <w:t xml:space="preserve"> or</w:t>
            </w:r>
            <w:r>
              <w:rPr>
                <w:rFonts w:ascii="Verdana" w:hAnsi="Verdana"/>
                <w:sz w:val="20"/>
                <w:szCs w:val="20"/>
              </w:rPr>
              <w:t xml:space="preserve"> sharing writing; </w:t>
            </w:r>
            <w:r w:rsidRPr="00633B0B">
              <w:rPr>
                <w:rFonts w:ascii="Verdana" w:hAnsi="Verdana"/>
                <w:b/>
                <w:bCs/>
                <w:sz w:val="20"/>
                <w:szCs w:val="20"/>
              </w:rPr>
              <w:t>padlet.com</w:t>
            </w:r>
            <w:r>
              <w:rPr>
                <w:rFonts w:ascii="Verdana" w:hAnsi="Verdana"/>
                <w:sz w:val="20"/>
                <w:szCs w:val="20"/>
              </w:rPr>
              <w:t xml:space="preserve"> as a wall where students can post resources or presentations</w:t>
            </w:r>
            <w:r w:rsidR="00B4387A">
              <w:rPr>
                <w:rFonts w:ascii="Verdana" w:hAnsi="Verdana"/>
                <w:sz w:val="20"/>
                <w:szCs w:val="20"/>
              </w:rPr>
              <w:t xml:space="preserve">; </w:t>
            </w:r>
            <w:r w:rsidR="00B4387A" w:rsidRPr="00B4387A">
              <w:rPr>
                <w:rFonts w:ascii="Verdana" w:hAnsi="Verdana"/>
                <w:b/>
                <w:bCs/>
                <w:sz w:val="20"/>
                <w:szCs w:val="20"/>
              </w:rPr>
              <w:t>blogger.com</w:t>
            </w:r>
            <w:r w:rsidR="00B4387A">
              <w:rPr>
                <w:rFonts w:ascii="Verdana" w:hAnsi="Verdana"/>
                <w:sz w:val="20"/>
                <w:szCs w:val="20"/>
              </w:rPr>
              <w:t xml:space="preserve"> for student blogs and vlogs; </w:t>
            </w:r>
            <w:r w:rsidR="00B4387A" w:rsidRPr="00B4387A">
              <w:rPr>
                <w:rFonts w:ascii="Verdana" w:hAnsi="Verdana"/>
                <w:b/>
                <w:bCs/>
                <w:sz w:val="20"/>
                <w:szCs w:val="20"/>
              </w:rPr>
              <w:t>goosechase.com</w:t>
            </w:r>
            <w:r w:rsidR="00B4387A">
              <w:rPr>
                <w:rFonts w:ascii="Verdana" w:hAnsi="Verdana"/>
                <w:sz w:val="20"/>
                <w:szCs w:val="20"/>
              </w:rPr>
              <w:t xml:space="preserve"> for scavenger hunts</w:t>
            </w:r>
            <w:r w:rsidR="00D414A6">
              <w:rPr>
                <w:rFonts w:ascii="Verdana" w:hAnsi="Verdana"/>
                <w:sz w:val="20"/>
                <w:szCs w:val="20"/>
              </w:rPr>
              <w:t xml:space="preserve">; </w:t>
            </w:r>
            <w:r w:rsidR="00D414A6" w:rsidRPr="00D414A6">
              <w:rPr>
                <w:rFonts w:ascii="Verdana" w:hAnsi="Verdana"/>
                <w:b/>
                <w:bCs/>
                <w:sz w:val="20"/>
                <w:szCs w:val="20"/>
              </w:rPr>
              <w:t>Sakai Forums</w:t>
            </w:r>
            <w:r w:rsidR="00D414A6">
              <w:rPr>
                <w:rFonts w:ascii="Verdana" w:hAnsi="Verdana"/>
                <w:sz w:val="20"/>
                <w:szCs w:val="20"/>
              </w:rPr>
              <w:t xml:space="preserve"> for asynchronous extensions of class discussion</w:t>
            </w:r>
          </w:p>
        </w:tc>
      </w:tr>
      <w:tr w:rsidR="008D4367" w14:paraId="4994A253" w14:textId="77777777" w:rsidTr="008D544D">
        <w:trPr>
          <w:trHeight w:val="827"/>
        </w:trPr>
        <w:tc>
          <w:tcPr>
            <w:tcW w:w="9350" w:type="dxa"/>
            <w:gridSpan w:val="4"/>
            <w:tcBorders>
              <w:top w:val="single" w:sz="18" w:space="0" w:color="auto"/>
            </w:tcBorders>
            <w:shd w:val="clear" w:color="auto" w:fill="D5DCE4" w:themeFill="text2" w:themeFillTint="33"/>
          </w:tcPr>
          <w:p w14:paraId="2A458F3B" w14:textId="4D610331" w:rsidR="008D4367" w:rsidRPr="00111268" w:rsidRDefault="008D4367" w:rsidP="00010342">
            <w:pPr>
              <w:pStyle w:val="ListParagraph"/>
              <w:spacing w:after="120"/>
              <w:contextualSpacing w:val="0"/>
              <w:rPr>
                <w:rFonts w:ascii="Verdana" w:hAnsi="Verdana"/>
                <w:sz w:val="20"/>
                <w:szCs w:val="20"/>
              </w:rPr>
            </w:pPr>
            <w:r w:rsidRPr="00B4387A">
              <w:rPr>
                <w:rFonts w:ascii="Verdana" w:hAnsi="Verdana"/>
                <w:b/>
                <w:bCs/>
                <w:sz w:val="20"/>
                <w:szCs w:val="20"/>
              </w:rPr>
              <w:t xml:space="preserve">How do we encourage, count, and assess participation, given the important role it </w:t>
            </w:r>
            <w:r w:rsidR="006D4213" w:rsidRPr="00B4387A">
              <w:rPr>
                <w:rFonts w:ascii="Verdana" w:hAnsi="Verdana"/>
                <w:b/>
                <w:bCs/>
                <w:sz w:val="20"/>
                <w:szCs w:val="20"/>
              </w:rPr>
              <w:t xml:space="preserve">has traditionally </w:t>
            </w:r>
            <w:r w:rsidRPr="00B4387A">
              <w:rPr>
                <w:rFonts w:ascii="Verdana" w:hAnsi="Verdana"/>
                <w:b/>
                <w:bCs/>
                <w:sz w:val="20"/>
                <w:szCs w:val="20"/>
              </w:rPr>
              <w:t>play</w:t>
            </w:r>
            <w:r w:rsidR="006D4213" w:rsidRPr="00B4387A">
              <w:rPr>
                <w:rFonts w:ascii="Verdana" w:hAnsi="Verdana"/>
                <w:b/>
                <w:bCs/>
                <w:sz w:val="20"/>
                <w:szCs w:val="20"/>
              </w:rPr>
              <w:t>ed</w:t>
            </w:r>
            <w:r w:rsidRPr="00B4387A">
              <w:rPr>
                <w:rFonts w:ascii="Verdana" w:hAnsi="Verdana"/>
                <w:b/>
                <w:bCs/>
                <w:sz w:val="20"/>
                <w:szCs w:val="20"/>
              </w:rPr>
              <w:t xml:space="preserve"> in our language classes</w:t>
            </w:r>
            <w:r w:rsidR="006D4213" w:rsidRPr="00B4387A">
              <w:rPr>
                <w:rFonts w:ascii="Verdana" w:hAnsi="Verdana"/>
                <w:b/>
                <w:bCs/>
                <w:sz w:val="20"/>
                <w:szCs w:val="20"/>
              </w:rPr>
              <w:t>,</w:t>
            </w:r>
            <w:r w:rsidRPr="00B4387A">
              <w:rPr>
                <w:rFonts w:ascii="Verdana" w:hAnsi="Verdana"/>
                <w:b/>
                <w:bCs/>
                <w:sz w:val="20"/>
                <w:szCs w:val="20"/>
              </w:rPr>
              <w:t xml:space="preserve"> while acknowled</w:t>
            </w:r>
            <w:r w:rsidR="00B4387A" w:rsidRPr="00B4387A">
              <w:rPr>
                <w:rFonts w:ascii="Verdana" w:hAnsi="Verdana"/>
                <w:b/>
                <w:bCs/>
                <w:sz w:val="20"/>
                <w:szCs w:val="20"/>
              </w:rPr>
              <w:t>g</w:t>
            </w:r>
            <w:r w:rsidRPr="00B4387A">
              <w:rPr>
                <w:rFonts w:ascii="Verdana" w:hAnsi="Verdana"/>
                <w:b/>
                <w:bCs/>
                <w:sz w:val="20"/>
                <w:szCs w:val="20"/>
              </w:rPr>
              <w:t xml:space="preserve">ing the new challenges to </w:t>
            </w:r>
            <w:r w:rsidR="006D4213" w:rsidRPr="00B4387A">
              <w:rPr>
                <w:rFonts w:ascii="Verdana" w:hAnsi="Verdana"/>
                <w:b/>
                <w:bCs/>
                <w:sz w:val="20"/>
                <w:szCs w:val="20"/>
              </w:rPr>
              <w:t>it</w:t>
            </w:r>
            <w:r w:rsidRPr="00B4387A">
              <w:rPr>
                <w:rFonts w:ascii="Verdana" w:hAnsi="Verdana"/>
                <w:b/>
                <w:bCs/>
                <w:sz w:val="20"/>
                <w:szCs w:val="20"/>
              </w:rPr>
              <w:t>?</w:t>
            </w:r>
          </w:p>
        </w:tc>
      </w:tr>
      <w:tr w:rsidR="007D2E23" w14:paraId="371F8354" w14:textId="77777777" w:rsidTr="00706F4B">
        <w:tc>
          <w:tcPr>
            <w:tcW w:w="9350" w:type="dxa"/>
            <w:gridSpan w:val="4"/>
          </w:tcPr>
          <w:p w14:paraId="2221EE42" w14:textId="1C8C90C1" w:rsidR="006D4213" w:rsidRDefault="006D4213" w:rsidP="00A523DB">
            <w:pPr>
              <w:spacing w:after="120"/>
              <w:rPr>
                <w:rFonts w:ascii="Verdana" w:hAnsi="Verdana"/>
                <w:sz w:val="20"/>
                <w:szCs w:val="20"/>
              </w:rPr>
            </w:pPr>
            <w:proofErr w:type="gramStart"/>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Pr>
                <w:rFonts w:ascii="Verdana" w:hAnsi="Verdana"/>
                <w:sz w:val="20"/>
                <w:szCs w:val="20"/>
              </w:rPr>
              <w:t>Before our group activities (think-pair-share, etc.) and before our class discussions, I give students more time to reflect independently, so that they have the opportunity to look up a word or send me a message via chat, to help them with phrasing and give them more confidence that they are ready to share</w:t>
            </w:r>
            <w:r w:rsidR="00407EAE">
              <w:rPr>
                <w:rFonts w:ascii="Verdana" w:hAnsi="Verdana"/>
                <w:sz w:val="20"/>
                <w:szCs w:val="20"/>
              </w:rPr>
              <w:t>;</w:t>
            </w:r>
            <w:r>
              <w:rPr>
                <w:rFonts w:ascii="Verdana" w:hAnsi="Verdana"/>
                <w:sz w:val="20"/>
                <w:szCs w:val="20"/>
              </w:rPr>
              <w:t xml:space="preserve"> </w:t>
            </w:r>
            <w:r w:rsidR="00407EAE">
              <w:rPr>
                <w:rFonts w:ascii="Verdana" w:hAnsi="Verdana"/>
                <w:sz w:val="20"/>
                <w:szCs w:val="20"/>
              </w:rPr>
              <w:t>this</w:t>
            </w:r>
            <w:r>
              <w:rPr>
                <w:rFonts w:ascii="Verdana" w:hAnsi="Verdana"/>
                <w:sz w:val="20"/>
                <w:szCs w:val="20"/>
              </w:rPr>
              <w:t xml:space="preserve"> </w:t>
            </w:r>
            <w:r w:rsidR="00407EAE">
              <w:rPr>
                <w:rFonts w:ascii="Verdana" w:hAnsi="Verdana"/>
                <w:sz w:val="20"/>
                <w:szCs w:val="20"/>
              </w:rPr>
              <w:t xml:space="preserve">approach </w:t>
            </w:r>
            <w:r>
              <w:rPr>
                <w:rFonts w:ascii="Verdana" w:hAnsi="Verdana"/>
                <w:sz w:val="20"/>
                <w:szCs w:val="20"/>
              </w:rPr>
              <w:t>lower</w:t>
            </w:r>
            <w:r w:rsidR="00407EAE">
              <w:rPr>
                <w:rFonts w:ascii="Verdana" w:hAnsi="Verdana"/>
                <w:sz w:val="20"/>
                <w:szCs w:val="20"/>
              </w:rPr>
              <w:t>s</w:t>
            </w:r>
            <w:r>
              <w:rPr>
                <w:rFonts w:ascii="Verdana" w:hAnsi="Verdana"/>
                <w:sz w:val="20"/>
                <w:szCs w:val="20"/>
              </w:rPr>
              <w:t xml:space="preserve"> the barriers to participation for everyone.</w:t>
            </w:r>
            <w:r w:rsidR="005E79D2">
              <w:rPr>
                <w:rFonts w:ascii="Verdana" w:hAnsi="Verdana"/>
                <w:sz w:val="20"/>
                <w:szCs w:val="20"/>
              </w:rPr>
              <w:t>”</w:t>
            </w:r>
            <w:proofErr w:type="gramEnd"/>
          </w:p>
          <w:p w14:paraId="20D79069" w14:textId="6F240533" w:rsidR="006D4213" w:rsidRDefault="006D421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Pr>
                <w:rFonts w:ascii="Verdana" w:hAnsi="Verdana"/>
                <w:sz w:val="20"/>
                <w:szCs w:val="20"/>
              </w:rPr>
              <w:t>I provide a share-board for students as well as a discussion forum question after each class, in order to allow students who say less in class to have another option for participation outside of the synchronous lessons.</w:t>
            </w:r>
            <w:r w:rsidR="005E79D2">
              <w:rPr>
                <w:rFonts w:ascii="Verdana" w:hAnsi="Verdana"/>
                <w:sz w:val="20"/>
                <w:szCs w:val="20"/>
              </w:rPr>
              <w:t>”</w:t>
            </w:r>
          </w:p>
          <w:p w14:paraId="3C249E20" w14:textId="1FA84759" w:rsidR="006D4213" w:rsidRDefault="006D421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Pr>
                <w:rFonts w:ascii="Verdana" w:hAnsi="Verdana"/>
                <w:sz w:val="20"/>
                <w:szCs w:val="20"/>
              </w:rPr>
              <w:t>Having students eva</w:t>
            </w:r>
            <w:r w:rsidR="00A523DB">
              <w:rPr>
                <w:rFonts w:ascii="Verdana" w:hAnsi="Verdana"/>
                <w:sz w:val="20"/>
                <w:szCs w:val="20"/>
              </w:rPr>
              <w:t>luate their own participation–with a form we provide–</w:t>
            </w:r>
            <w:r>
              <w:rPr>
                <w:rFonts w:ascii="Verdana" w:hAnsi="Verdana"/>
                <w:sz w:val="20"/>
                <w:szCs w:val="20"/>
              </w:rPr>
              <w:t>is a good way for them to reflect on how they have met the challenges of remote learning with our more novel and flexible opportunities for such</w:t>
            </w:r>
            <w:r w:rsidR="00A523DB">
              <w:rPr>
                <w:rFonts w:ascii="Verdana" w:hAnsi="Verdana"/>
                <w:sz w:val="20"/>
                <w:szCs w:val="20"/>
              </w:rPr>
              <w:t>.”</w:t>
            </w:r>
          </w:p>
          <w:p w14:paraId="6F0750D8" w14:textId="77777777" w:rsidR="00A523DB" w:rsidRDefault="007D2E23" w:rsidP="00A523DB">
            <w:pPr>
              <w:spacing w:after="120"/>
              <w:rPr>
                <w:rFonts w:ascii="Verdana" w:hAnsi="Verdana"/>
                <w:sz w:val="20"/>
                <w:szCs w:val="20"/>
              </w:rPr>
            </w:pPr>
            <w:r w:rsidRPr="00111268">
              <w:rPr>
                <w:rFonts w:ascii="Verdana" w:hAnsi="Verdana"/>
                <w:sz w:val="20"/>
                <w:szCs w:val="20"/>
              </w:rPr>
              <w:t xml:space="preserve">• </w:t>
            </w:r>
            <w:r w:rsidR="005E79D2">
              <w:rPr>
                <w:rFonts w:ascii="Verdana" w:hAnsi="Verdana"/>
                <w:sz w:val="20"/>
                <w:szCs w:val="20"/>
              </w:rPr>
              <w:t>“</w:t>
            </w:r>
            <w:r w:rsidRPr="001F1F7F">
              <w:rPr>
                <w:rFonts w:ascii="Verdana" w:hAnsi="Verdana"/>
                <w:sz w:val="20"/>
                <w:szCs w:val="20"/>
              </w:rPr>
              <w:t>In order to add</w:t>
            </w:r>
            <w:r>
              <w:rPr>
                <w:rFonts w:ascii="Verdana" w:hAnsi="Verdana"/>
                <w:sz w:val="20"/>
                <w:szCs w:val="20"/>
              </w:rPr>
              <w:t xml:space="preserve">ress the equity issue, </w:t>
            </w:r>
            <w:r w:rsidR="00633B0B">
              <w:rPr>
                <w:rFonts w:ascii="Verdana" w:hAnsi="Verdana"/>
                <w:sz w:val="20"/>
                <w:szCs w:val="20"/>
              </w:rPr>
              <w:t>I allow</w:t>
            </w:r>
            <w:r w:rsidRPr="001F1F7F">
              <w:rPr>
                <w:rFonts w:ascii="Verdana" w:hAnsi="Verdana"/>
                <w:sz w:val="20"/>
                <w:szCs w:val="20"/>
              </w:rPr>
              <w:t xml:space="preserve"> students to "make up" the participation points if they had to miss a remote l</w:t>
            </w:r>
            <w:r>
              <w:rPr>
                <w:rFonts w:ascii="Verdana" w:hAnsi="Verdana"/>
                <w:sz w:val="20"/>
                <w:szCs w:val="20"/>
              </w:rPr>
              <w:t>esson due to connectivity problems</w:t>
            </w:r>
            <w:r w:rsidRPr="001F1F7F">
              <w:rPr>
                <w:rFonts w:ascii="Verdana" w:hAnsi="Verdana"/>
                <w:sz w:val="20"/>
                <w:szCs w:val="20"/>
              </w:rPr>
              <w:t>, or other limiting issues at home due</w:t>
            </w:r>
            <w:r>
              <w:rPr>
                <w:rFonts w:ascii="Verdana" w:hAnsi="Verdana"/>
                <w:sz w:val="20"/>
                <w:szCs w:val="20"/>
              </w:rPr>
              <w:t xml:space="preserve"> to covid-19</w:t>
            </w:r>
            <w:r w:rsidR="005E79D2">
              <w:rPr>
                <w:rFonts w:ascii="Verdana" w:hAnsi="Verdana"/>
                <w:sz w:val="20"/>
                <w:szCs w:val="20"/>
              </w:rPr>
              <w:t>.”</w:t>
            </w:r>
          </w:p>
          <w:p w14:paraId="7A17235C" w14:textId="77777777" w:rsidR="00A523DB" w:rsidRDefault="007D2E23" w:rsidP="00A523DB">
            <w:pPr>
              <w:spacing w:after="120"/>
              <w:rPr>
                <w:rFonts w:ascii="Verdana" w:hAnsi="Verdana"/>
                <w:sz w:val="20"/>
                <w:szCs w:val="20"/>
              </w:rPr>
            </w:pPr>
            <w:r w:rsidRPr="00111268">
              <w:rPr>
                <w:rFonts w:ascii="Verdana" w:hAnsi="Verdana"/>
                <w:sz w:val="20"/>
                <w:szCs w:val="20"/>
              </w:rPr>
              <w:t xml:space="preserve">• </w:t>
            </w:r>
            <w:r w:rsidR="005E79D2">
              <w:rPr>
                <w:rFonts w:ascii="Verdana" w:hAnsi="Verdana"/>
                <w:sz w:val="20"/>
                <w:szCs w:val="20"/>
              </w:rPr>
              <w:t>“</w:t>
            </w:r>
            <w:r w:rsidRPr="001F1F7F">
              <w:rPr>
                <w:rFonts w:ascii="Verdana" w:hAnsi="Verdana"/>
                <w:sz w:val="20"/>
                <w:szCs w:val="20"/>
              </w:rPr>
              <w:t>Given in part the limitations of effectively and (fairly and equitably) evaluating participation in the remote lear</w:t>
            </w:r>
            <w:r>
              <w:rPr>
                <w:rFonts w:ascii="Verdana" w:hAnsi="Verdana"/>
                <w:sz w:val="20"/>
                <w:szCs w:val="20"/>
              </w:rPr>
              <w:t xml:space="preserve">ning environment, </w:t>
            </w:r>
            <w:r w:rsidR="00633B0B">
              <w:rPr>
                <w:rFonts w:ascii="Verdana" w:hAnsi="Verdana"/>
                <w:sz w:val="20"/>
                <w:szCs w:val="20"/>
              </w:rPr>
              <w:t xml:space="preserve">I have slightly </w:t>
            </w:r>
            <w:r>
              <w:rPr>
                <w:rFonts w:ascii="Verdana" w:hAnsi="Verdana"/>
                <w:sz w:val="20"/>
                <w:szCs w:val="20"/>
              </w:rPr>
              <w:t>lower</w:t>
            </w:r>
            <w:r w:rsidR="00633B0B">
              <w:rPr>
                <w:rFonts w:ascii="Verdana" w:hAnsi="Verdana"/>
                <w:sz w:val="20"/>
                <w:szCs w:val="20"/>
              </w:rPr>
              <w:t>ed</w:t>
            </w:r>
            <w:r w:rsidRPr="001F1F7F">
              <w:rPr>
                <w:rFonts w:ascii="Verdana" w:hAnsi="Verdana"/>
                <w:sz w:val="20"/>
                <w:szCs w:val="20"/>
              </w:rPr>
              <w:t xml:space="preserve"> the weight of the participation category in the final grade.</w:t>
            </w:r>
            <w:r w:rsidR="005E79D2">
              <w:rPr>
                <w:rFonts w:ascii="Verdana" w:hAnsi="Verdana"/>
                <w:sz w:val="20"/>
                <w:szCs w:val="20"/>
              </w:rPr>
              <w:t>”</w:t>
            </w:r>
          </w:p>
          <w:p w14:paraId="550EE2CC" w14:textId="55034912" w:rsidR="00633B0B" w:rsidRPr="006D4213" w:rsidRDefault="007D2E2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633B0B">
              <w:rPr>
                <w:rFonts w:ascii="Verdana" w:hAnsi="Verdana"/>
                <w:sz w:val="20"/>
                <w:szCs w:val="20"/>
              </w:rPr>
              <w:t>I give students points now for mere</w:t>
            </w:r>
            <w:r>
              <w:rPr>
                <w:rFonts w:ascii="Verdana" w:hAnsi="Verdana"/>
                <w:sz w:val="20"/>
                <w:szCs w:val="20"/>
              </w:rPr>
              <w:t xml:space="preserve"> “presence” in the class – given that some students feel at once more stressed &amp; pressured in the remote environment and </w:t>
            </w:r>
            <w:r w:rsidR="00407EAE">
              <w:rPr>
                <w:rFonts w:ascii="Verdana" w:hAnsi="Verdana"/>
                <w:sz w:val="20"/>
                <w:szCs w:val="20"/>
              </w:rPr>
              <w:t>quieter &amp; more withdrawn</w:t>
            </w:r>
            <w:r>
              <w:rPr>
                <w:rFonts w:ascii="Verdana" w:hAnsi="Verdana"/>
                <w:sz w:val="20"/>
                <w:szCs w:val="20"/>
              </w:rPr>
              <w:t xml:space="preserve"> than usual.</w:t>
            </w:r>
            <w:r w:rsidR="005E79D2">
              <w:rPr>
                <w:rFonts w:ascii="Verdana" w:hAnsi="Verdana"/>
                <w:sz w:val="20"/>
                <w:szCs w:val="20"/>
              </w:rPr>
              <w:t>”</w:t>
            </w:r>
          </w:p>
        </w:tc>
      </w:tr>
      <w:tr w:rsidR="00633B0B" w14:paraId="6B0B334D" w14:textId="77777777" w:rsidTr="007E1603">
        <w:tc>
          <w:tcPr>
            <w:tcW w:w="1615" w:type="dxa"/>
            <w:tcBorders>
              <w:bottom w:val="single" w:sz="18" w:space="0" w:color="auto"/>
            </w:tcBorders>
            <w:shd w:val="clear" w:color="auto" w:fill="E7E6E6" w:themeFill="background2"/>
          </w:tcPr>
          <w:p w14:paraId="663749A3" w14:textId="510D2401" w:rsidR="00633B0B" w:rsidRPr="00111268" w:rsidRDefault="00633B0B" w:rsidP="007D2E23">
            <w:pPr>
              <w:contextualSpacing/>
              <w:rPr>
                <w:rFonts w:ascii="Verdana" w:hAnsi="Verdana"/>
                <w:sz w:val="20"/>
                <w:szCs w:val="20"/>
              </w:rPr>
            </w:pPr>
            <w:r w:rsidRPr="00633B0B">
              <w:rPr>
                <w:rFonts w:ascii="Verdana" w:hAnsi="Verdana"/>
                <w:b/>
                <w:bCs/>
                <w:sz w:val="20"/>
                <w:szCs w:val="20"/>
              </w:rPr>
              <w:t>TOOLS:</w:t>
            </w:r>
          </w:p>
        </w:tc>
        <w:tc>
          <w:tcPr>
            <w:tcW w:w="7735" w:type="dxa"/>
            <w:gridSpan w:val="3"/>
            <w:tcBorders>
              <w:bottom w:val="single" w:sz="18" w:space="0" w:color="auto"/>
            </w:tcBorders>
            <w:shd w:val="clear" w:color="auto" w:fill="E7E6E6" w:themeFill="background2"/>
          </w:tcPr>
          <w:p w14:paraId="21483AF9" w14:textId="63AFF025" w:rsidR="00633B0B" w:rsidRPr="00111268" w:rsidRDefault="00633B0B" w:rsidP="007D2E23">
            <w:pPr>
              <w:contextualSpacing/>
              <w:rPr>
                <w:rFonts w:ascii="Verdana" w:hAnsi="Verdana"/>
                <w:sz w:val="20"/>
                <w:szCs w:val="20"/>
              </w:rPr>
            </w:pPr>
            <w:r w:rsidRPr="006D4213">
              <w:rPr>
                <w:rFonts w:ascii="Verdana" w:hAnsi="Verdana"/>
                <w:b/>
                <w:bCs/>
                <w:sz w:val="20"/>
                <w:szCs w:val="20"/>
              </w:rPr>
              <w:t>Sakai Discussion Forums</w:t>
            </w:r>
            <w:r w:rsidR="006D4213">
              <w:rPr>
                <w:rFonts w:ascii="Verdana" w:hAnsi="Verdana"/>
                <w:sz w:val="20"/>
                <w:szCs w:val="20"/>
              </w:rPr>
              <w:t xml:space="preserve"> for a “Question of the day”</w:t>
            </w:r>
            <w:r>
              <w:rPr>
                <w:rFonts w:ascii="Verdana" w:hAnsi="Verdana"/>
                <w:sz w:val="20"/>
                <w:szCs w:val="20"/>
              </w:rPr>
              <w:t xml:space="preserve">; </w:t>
            </w:r>
            <w:r w:rsidRPr="006D4213">
              <w:rPr>
                <w:rFonts w:ascii="Verdana" w:hAnsi="Verdana"/>
                <w:b/>
                <w:bCs/>
                <w:sz w:val="20"/>
                <w:szCs w:val="20"/>
              </w:rPr>
              <w:t>Sakai Wiki</w:t>
            </w:r>
            <w:r>
              <w:rPr>
                <w:rFonts w:ascii="Verdana" w:hAnsi="Verdana"/>
                <w:sz w:val="20"/>
                <w:szCs w:val="20"/>
              </w:rPr>
              <w:t xml:space="preserve"> for collaborative website or blog; </w:t>
            </w:r>
            <w:r w:rsidRPr="006D4213">
              <w:rPr>
                <w:rFonts w:ascii="Verdana" w:hAnsi="Verdana"/>
                <w:b/>
                <w:bCs/>
                <w:sz w:val="20"/>
                <w:szCs w:val="20"/>
              </w:rPr>
              <w:t>Polleverywhere</w:t>
            </w:r>
            <w:r>
              <w:rPr>
                <w:rFonts w:ascii="Verdana" w:hAnsi="Verdana"/>
                <w:sz w:val="20"/>
                <w:szCs w:val="20"/>
              </w:rPr>
              <w:t xml:space="preserve"> </w:t>
            </w:r>
            <w:r w:rsidR="00B4387A">
              <w:rPr>
                <w:rFonts w:ascii="Verdana" w:hAnsi="Verdana"/>
                <w:sz w:val="20"/>
                <w:szCs w:val="20"/>
              </w:rPr>
              <w:t xml:space="preserve">or </w:t>
            </w:r>
            <w:r w:rsidR="00B4387A" w:rsidRPr="00B4387A">
              <w:rPr>
                <w:rFonts w:ascii="Verdana" w:hAnsi="Verdana"/>
                <w:b/>
                <w:bCs/>
                <w:sz w:val="20"/>
                <w:szCs w:val="20"/>
              </w:rPr>
              <w:t>Nearpod.com</w:t>
            </w:r>
            <w:r w:rsidR="00B4387A">
              <w:rPr>
                <w:rFonts w:ascii="Verdana" w:hAnsi="Verdana"/>
                <w:sz w:val="20"/>
                <w:szCs w:val="20"/>
              </w:rPr>
              <w:t xml:space="preserve"> </w:t>
            </w:r>
            <w:r>
              <w:rPr>
                <w:rFonts w:ascii="Verdana" w:hAnsi="Verdana"/>
                <w:sz w:val="20"/>
                <w:szCs w:val="20"/>
              </w:rPr>
              <w:t xml:space="preserve">for </w:t>
            </w:r>
            <w:r w:rsidR="006D4213">
              <w:rPr>
                <w:rFonts w:ascii="Verdana" w:hAnsi="Verdana"/>
                <w:sz w:val="20"/>
                <w:szCs w:val="20"/>
              </w:rPr>
              <w:t>asking questions</w:t>
            </w:r>
          </w:p>
        </w:tc>
      </w:tr>
      <w:tr w:rsidR="008D4367" w14:paraId="60B00C5E" w14:textId="77777777" w:rsidTr="00D414A6">
        <w:tc>
          <w:tcPr>
            <w:tcW w:w="9350" w:type="dxa"/>
            <w:gridSpan w:val="4"/>
            <w:tcBorders>
              <w:top w:val="single" w:sz="18" w:space="0" w:color="auto"/>
              <w:bottom w:val="single" w:sz="2" w:space="0" w:color="auto"/>
            </w:tcBorders>
            <w:shd w:val="clear" w:color="auto" w:fill="D5DCE4" w:themeFill="text2" w:themeFillTint="33"/>
          </w:tcPr>
          <w:p w14:paraId="06CF7B0B" w14:textId="56A98751" w:rsidR="008D4367" w:rsidRPr="00010342" w:rsidRDefault="008D4367" w:rsidP="00010342">
            <w:pPr>
              <w:spacing w:after="120"/>
              <w:ind w:left="720"/>
              <w:rPr>
                <w:rFonts w:ascii="Verdana" w:hAnsi="Verdana"/>
                <w:b/>
                <w:bCs/>
                <w:sz w:val="20"/>
                <w:szCs w:val="20"/>
              </w:rPr>
            </w:pPr>
            <w:r w:rsidRPr="00B4387A">
              <w:rPr>
                <w:rFonts w:ascii="Verdana" w:hAnsi="Verdana"/>
                <w:b/>
                <w:bCs/>
                <w:sz w:val="20"/>
                <w:szCs w:val="20"/>
              </w:rPr>
              <w:t>While maximizing opportunities for in-class participation, remote teaching always involves more transition time and in general I worry that students do not get enough time in class for oral practice. How can I compensate?</w:t>
            </w:r>
          </w:p>
        </w:tc>
      </w:tr>
      <w:tr w:rsidR="007D2E23" w14:paraId="1F99D309" w14:textId="77777777" w:rsidTr="00D414A6">
        <w:tc>
          <w:tcPr>
            <w:tcW w:w="9350" w:type="dxa"/>
            <w:gridSpan w:val="4"/>
            <w:tcBorders>
              <w:top w:val="single" w:sz="2" w:space="0" w:color="auto"/>
              <w:left w:val="single" w:sz="2" w:space="0" w:color="auto"/>
              <w:bottom w:val="single" w:sz="2" w:space="0" w:color="auto"/>
              <w:right w:val="single" w:sz="2" w:space="0" w:color="auto"/>
            </w:tcBorders>
          </w:tcPr>
          <w:p w14:paraId="6C8EBB9C" w14:textId="09B718F1" w:rsidR="00A523DB" w:rsidRDefault="00BD25D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7D2E23">
              <w:rPr>
                <w:rFonts w:ascii="Verdana" w:hAnsi="Verdana"/>
                <w:sz w:val="20"/>
                <w:szCs w:val="20"/>
              </w:rPr>
              <w:t>I use</w:t>
            </w:r>
            <w:r w:rsidR="007D2E23" w:rsidRPr="003928E1">
              <w:rPr>
                <w:rFonts w:ascii="Verdana" w:hAnsi="Verdana"/>
                <w:sz w:val="20"/>
                <w:szCs w:val="20"/>
              </w:rPr>
              <w:t xml:space="preserve"> </w:t>
            </w:r>
            <w:r w:rsidR="007D2E23">
              <w:rPr>
                <w:rFonts w:ascii="Verdana" w:hAnsi="Verdana"/>
                <w:sz w:val="20"/>
                <w:szCs w:val="20"/>
              </w:rPr>
              <w:t xml:space="preserve">my course platform (MindTap, My Spanish Lab, etc.) in order to </w:t>
            </w:r>
            <w:r w:rsidR="007D2E23" w:rsidRPr="003928E1">
              <w:rPr>
                <w:rFonts w:ascii="Verdana" w:hAnsi="Verdana"/>
                <w:sz w:val="20"/>
                <w:szCs w:val="20"/>
              </w:rPr>
              <w:t xml:space="preserve">replace </w:t>
            </w:r>
            <w:r w:rsidR="007D2E23">
              <w:rPr>
                <w:rFonts w:ascii="Verdana" w:hAnsi="Verdana"/>
                <w:sz w:val="20"/>
                <w:szCs w:val="20"/>
              </w:rPr>
              <w:t xml:space="preserve">some </w:t>
            </w:r>
            <w:r w:rsidR="007D2E23" w:rsidRPr="003928E1">
              <w:rPr>
                <w:rFonts w:ascii="Verdana" w:hAnsi="Verdana"/>
                <w:sz w:val="20"/>
                <w:szCs w:val="20"/>
              </w:rPr>
              <w:t>F2F int</w:t>
            </w:r>
            <w:r w:rsidR="007D2E23">
              <w:rPr>
                <w:rFonts w:ascii="Verdana" w:hAnsi="Verdana"/>
                <w:sz w:val="20"/>
                <w:szCs w:val="20"/>
              </w:rPr>
              <w:t>eraction and presentations. There are</w:t>
            </w:r>
            <w:r w:rsidR="007D2E23" w:rsidRPr="003928E1">
              <w:rPr>
                <w:rFonts w:ascii="Verdana" w:hAnsi="Verdana"/>
                <w:sz w:val="20"/>
                <w:szCs w:val="20"/>
              </w:rPr>
              <w:t xml:space="preserve"> ‘virtual cha</w:t>
            </w:r>
            <w:r w:rsidR="007D2E23">
              <w:rPr>
                <w:rFonts w:ascii="Verdana" w:hAnsi="Verdana"/>
                <w:sz w:val="20"/>
                <w:szCs w:val="20"/>
              </w:rPr>
              <w:t>ts’ (a person on video asks students</w:t>
            </w:r>
            <w:r w:rsidR="007D2E23" w:rsidRPr="003928E1">
              <w:rPr>
                <w:rFonts w:ascii="Verdana" w:hAnsi="Verdana"/>
                <w:sz w:val="20"/>
                <w:szCs w:val="20"/>
              </w:rPr>
              <w:t xml:space="preserve"> questions tha</w:t>
            </w:r>
            <w:r w:rsidR="007D2E23">
              <w:rPr>
                <w:rFonts w:ascii="Verdana" w:hAnsi="Verdana"/>
                <w:sz w:val="20"/>
                <w:szCs w:val="20"/>
              </w:rPr>
              <w:t>t they have to answer), which can be</w:t>
            </w:r>
            <w:r w:rsidR="007D2E23" w:rsidRPr="003928E1">
              <w:rPr>
                <w:rFonts w:ascii="Verdana" w:hAnsi="Verdana"/>
                <w:sz w:val="20"/>
                <w:szCs w:val="20"/>
              </w:rPr>
              <w:t xml:space="preserve"> used for weekly participation, and ‘partner chats’ (where they get online at the same time as a partner a</w:t>
            </w:r>
            <w:r w:rsidR="007D2E23">
              <w:rPr>
                <w:rFonts w:ascii="Verdana" w:hAnsi="Verdana"/>
                <w:sz w:val="20"/>
                <w:szCs w:val="20"/>
              </w:rPr>
              <w:t>nd have conversations), which can be</w:t>
            </w:r>
            <w:r w:rsidR="007D2E23" w:rsidRPr="003928E1">
              <w:rPr>
                <w:rFonts w:ascii="Verdana" w:hAnsi="Verdana"/>
                <w:sz w:val="20"/>
                <w:szCs w:val="20"/>
              </w:rPr>
              <w:t xml:space="preserve"> used to replace oral interviews</w:t>
            </w:r>
            <w:r w:rsidR="007D2E23">
              <w:rPr>
                <w:rFonts w:ascii="Verdana" w:hAnsi="Verdana"/>
                <w:sz w:val="20"/>
                <w:szCs w:val="20"/>
              </w:rPr>
              <w:t xml:space="preserve"> </w:t>
            </w:r>
            <w:r w:rsidR="007D2E23" w:rsidRPr="003928E1">
              <w:rPr>
                <w:rFonts w:ascii="Verdana" w:hAnsi="Verdana"/>
                <w:sz w:val="20"/>
                <w:szCs w:val="20"/>
              </w:rPr>
              <w:t>/</w:t>
            </w:r>
            <w:r w:rsidR="007D2E23">
              <w:rPr>
                <w:rFonts w:ascii="Verdana" w:hAnsi="Verdana"/>
                <w:sz w:val="20"/>
                <w:szCs w:val="20"/>
              </w:rPr>
              <w:t xml:space="preserve"> </w:t>
            </w:r>
            <w:r w:rsidR="007D2E23" w:rsidRPr="003928E1">
              <w:rPr>
                <w:rFonts w:ascii="Verdana" w:hAnsi="Verdana"/>
                <w:sz w:val="20"/>
                <w:szCs w:val="20"/>
              </w:rPr>
              <w:t>presentations.</w:t>
            </w:r>
            <w:r w:rsidR="005E79D2">
              <w:rPr>
                <w:rFonts w:ascii="Verdana" w:hAnsi="Verdana"/>
                <w:sz w:val="20"/>
                <w:szCs w:val="20"/>
              </w:rPr>
              <w:t>”</w:t>
            </w:r>
          </w:p>
          <w:p w14:paraId="26CC14B5" w14:textId="26AA5602" w:rsidR="00D414A6" w:rsidRDefault="00D414A6"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“Instructors can incorporate conversation Apps like Boom</w:t>
            </w:r>
            <w:r w:rsidR="00407EAE">
              <w:rPr>
                <w:rFonts w:ascii="Verdana" w:hAnsi="Verdana"/>
                <w:sz w:val="20"/>
                <w:szCs w:val="20"/>
              </w:rPr>
              <w:t>al</w:t>
            </w:r>
            <w:r>
              <w:rPr>
                <w:rFonts w:ascii="Verdana" w:hAnsi="Verdana"/>
                <w:sz w:val="20"/>
                <w:szCs w:val="20"/>
              </w:rPr>
              <w:t>ang and Talk Abroad into their curriculum, in order to give students opportunities to use their language outside of the classroom. These opportunities can be structured and assessed using clear guidelines and a rubric.”</w:t>
            </w:r>
          </w:p>
          <w:p w14:paraId="21F06D32" w14:textId="124724BD" w:rsidR="00D414A6" w:rsidRDefault="00D414A6" w:rsidP="001429CD">
            <w:pPr>
              <w:contextualSpacing/>
              <w:rPr>
                <w:rFonts w:ascii="Verdana" w:hAnsi="Verdana"/>
                <w:sz w:val="20"/>
                <w:szCs w:val="20"/>
              </w:rPr>
            </w:pPr>
            <w:r w:rsidRPr="00111268">
              <w:rPr>
                <w:rFonts w:ascii="Verdana" w:hAnsi="Verdana"/>
                <w:sz w:val="20"/>
                <w:szCs w:val="20"/>
              </w:rPr>
              <w:t>•</w:t>
            </w:r>
            <w:r>
              <w:rPr>
                <w:rFonts w:ascii="Verdana" w:hAnsi="Verdana"/>
                <w:sz w:val="20"/>
                <w:szCs w:val="20"/>
              </w:rPr>
              <w:t xml:space="preserve"> “I make sure that when students are talking in their breakout groups that they have a clear objective and a clear “deliverable” to bring back to the group….in order to avoid the scenario where students finish the task too quickly just so they can chit-chat in English.”</w:t>
            </w:r>
          </w:p>
        </w:tc>
      </w:tr>
      <w:tr w:rsidR="00D414A6" w14:paraId="37064ED7" w14:textId="77777777" w:rsidTr="007E1603">
        <w:tc>
          <w:tcPr>
            <w:tcW w:w="1615" w:type="dxa"/>
            <w:tcBorders>
              <w:top w:val="single" w:sz="2" w:space="0" w:color="auto"/>
              <w:left w:val="single" w:sz="2" w:space="0" w:color="auto"/>
              <w:bottom w:val="single" w:sz="2" w:space="0" w:color="auto"/>
              <w:right w:val="single" w:sz="2" w:space="0" w:color="auto"/>
            </w:tcBorders>
            <w:shd w:val="clear" w:color="auto" w:fill="E7E6E6" w:themeFill="background2"/>
          </w:tcPr>
          <w:p w14:paraId="1D0B5D41" w14:textId="09C7679D" w:rsidR="00D414A6" w:rsidRDefault="007E1603" w:rsidP="001429CD">
            <w:pPr>
              <w:contextualSpacing/>
              <w:rPr>
                <w:rFonts w:ascii="Verdana" w:hAnsi="Verdana"/>
                <w:sz w:val="20"/>
                <w:szCs w:val="20"/>
              </w:rPr>
            </w:pPr>
            <w:r w:rsidRPr="00633B0B">
              <w:rPr>
                <w:rFonts w:ascii="Verdana" w:hAnsi="Verdana"/>
                <w:b/>
                <w:bCs/>
                <w:sz w:val="20"/>
                <w:szCs w:val="20"/>
              </w:rPr>
              <w:lastRenderedPageBreak/>
              <w:t>TOOLS:</w:t>
            </w:r>
          </w:p>
        </w:tc>
        <w:tc>
          <w:tcPr>
            <w:tcW w:w="7735"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5067BE8F" w14:textId="0609460E" w:rsidR="00D414A6" w:rsidRDefault="007E1603" w:rsidP="001429CD">
            <w:pPr>
              <w:contextualSpacing/>
              <w:rPr>
                <w:rFonts w:ascii="Verdana" w:hAnsi="Verdana"/>
                <w:sz w:val="20"/>
                <w:szCs w:val="20"/>
              </w:rPr>
            </w:pPr>
            <w:r w:rsidRPr="007E1603">
              <w:rPr>
                <w:rFonts w:ascii="Verdana" w:hAnsi="Verdana"/>
                <w:b/>
                <w:bCs/>
                <w:sz w:val="20"/>
                <w:szCs w:val="20"/>
              </w:rPr>
              <w:t>My Lab</w:t>
            </w:r>
            <w:r>
              <w:rPr>
                <w:rFonts w:ascii="Verdana" w:hAnsi="Verdana"/>
                <w:sz w:val="20"/>
                <w:szCs w:val="20"/>
              </w:rPr>
              <w:t xml:space="preserve">; </w:t>
            </w:r>
            <w:r w:rsidRPr="007E1603">
              <w:rPr>
                <w:rFonts w:ascii="Verdana" w:hAnsi="Verdana"/>
                <w:b/>
                <w:bCs/>
                <w:sz w:val="20"/>
                <w:szCs w:val="20"/>
              </w:rPr>
              <w:t>Sakai</w:t>
            </w:r>
            <w:r>
              <w:rPr>
                <w:rFonts w:ascii="Verdana" w:hAnsi="Verdana"/>
                <w:sz w:val="20"/>
                <w:szCs w:val="20"/>
              </w:rPr>
              <w:t xml:space="preserve"> for virtual chats; </w:t>
            </w:r>
            <w:r w:rsidRPr="007E1603">
              <w:rPr>
                <w:rFonts w:ascii="Verdana" w:hAnsi="Verdana"/>
                <w:b/>
                <w:bCs/>
                <w:sz w:val="20"/>
                <w:szCs w:val="20"/>
              </w:rPr>
              <w:t>Talk Abroad</w:t>
            </w:r>
            <w:r>
              <w:rPr>
                <w:rFonts w:ascii="Verdana" w:hAnsi="Verdana"/>
                <w:sz w:val="20"/>
                <w:szCs w:val="20"/>
              </w:rPr>
              <w:t xml:space="preserve">, </w:t>
            </w:r>
            <w:r w:rsidRPr="007E1603">
              <w:rPr>
                <w:rFonts w:ascii="Verdana" w:hAnsi="Verdana"/>
                <w:b/>
                <w:bCs/>
                <w:sz w:val="20"/>
                <w:szCs w:val="20"/>
              </w:rPr>
              <w:t>Conversifi</w:t>
            </w:r>
            <w:r>
              <w:rPr>
                <w:rFonts w:ascii="Verdana" w:hAnsi="Verdana"/>
                <w:sz w:val="20"/>
                <w:szCs w:val="20"/>
              </w:rPr>
              <w:t xml:space="preserve"> or </w:t>
            </w:r>
            <w:r w:rsidRPr="007E1603">
              <w:rPr>
                <w:rFonts w:ascii="Verdana" w:hAnsi="Verdana"/>
                <w:b/>
                <w:bCs/>
                <w:sz w:val="20"/>
                <w:szCs w:val="20"/>
              </w:rPr>
              <w:t>Boom</w:t>
            </w:r>
            <w:r w:rsidR="00407EAE">
              <w:rPr>
                <w:rFonts w:ascii="Verdana" w:hAnsi="Verdana"/>
                <w:b/>
                <w:bCs/>
                <w:sz w:val="20"/>
                <w:szCs w:val="20"/>
              </w:rPr>
              <w:t>al</w:t>
            </w:r>
            <w:r w:rsidRPr="007E1603">
              <w:rPr>
                <w:rFonts w:ascii="Verdana" w:hAnsi="Verdana"/>
                <w:b/>
                <w:bCs/>
                <w:sz w:val="20"/>
                <w:szCs w:val="20"/>
              </w:rPr>
              <w:t>ang</w:t>
            </w:r>
            <w:r>
              <w:rPr>
                <w:rFonts w:ascii="Verdana" w:hAnsi="Verdana"/>
                <w:sz w:val="20"/>
                <w:szCs w:val="20"/>
              </w:rPr>
              <w:t xml:space="preserve"> for conversations with native speakers</w:t>
            </w:r>
          </w:p>
        </w:tc>
      </w:tr>
      <w:tr w:rsidR="008D4367" w14:paraId="0A3D1B8C" w14:textId="77777777" w:rsidTr="00D414A6">
        <w:tc>
          <w:tcPr>
            <w:tcW w:w="9350" w:type="dxa"/>
            <w:gridSpan w:val="4"/>
            <w:tcBorders>
              <w:top w:val="single" w:sz="2" w:space="0" w:color="auto"/>
            </w:tcBorders>
            <w:shd w:val="clear" w:color="auto" w:fill="D5DCE4" w:themeFill="text2" w:themeFillTint="33"/>
          </w:tcPr>
          <w:p w14:paraId="3C906345" w14:textId="61A20DB4" w:rsidR="00010342" w:rsidRDefault="008D4367" w:rsidP="00010342">
            <w:pPr>
              <w:spacing w:after="120"/>
              <w:ind w:left="720"/>
              <w:rPr>
                <w:rFonts w:ascii="Verdana" w:hAnsi="Verdana"/>
                <w:sz w:val="20"/>
                <w:szCs w:val="20"/>
              </w:rPr>
            </w:pPr>
            <w:r w:rsidRPr="008D4367">
              <w:rPr>
                <w:rFonts w:ascii="Verdana" w:hAnsi="Verdana"/>
                <w:b/>
                <w:bCs/>
                <w:sz w:val="20"/>
                <w:szCs w:val="20"/>
              </w:rPr>
              <w:t>Our old test</w:t>
            </w:r>
            <w:r w:rsidR="008637EE">
              <w:rPr>
                <w:rFonts w:ascii="Verdana" w:hAnsi="Verdana"/>
                <w:b/>
                <w:bCs/>
                <w:sz w:val="20"/>
                <w:szCs w:val="20"/>
              </w:rPr>
              <w:t>ing schema seems insufficient–</w:t>
            </w:r>
            <w:r w:rsidRPr="008D4367">
              <w:rPr>
                <w:rFonts w:ascii="Verdana" w:hAnsi="Verdana"/>
                <w:b/>
                <w:bCs/>
                <w:sz w:val="20"/>
                <w:szCs w:val="20"/>
              </w:rPr>
              <w:t>both in terms of equity and in terms of academic integrity. How can we provide more holistic opportunities for assessment?</w:t>
            </w:r>
          </w:p>
        </w:tc>
      </w:tr>
      <w:tr w:rsidR="005A15A2" w14:paraId="4EB190D6" w14:textId="32303CA8" w:rsidTr="008D544D">
        <w:tc>
          <w:tcPr>
            <w:tcW w:w="9350" w:type="dxa"/>
            <w:gridSpan w:val="4"/>
            <w:tcBorders>
              <w:bottom w:val="single" w:sz="18" w:space="0" w:color="auto"/>
            </w:tcBorders>
          </w:tcPr>
          <w:p w14:paraId="352CD9E9" w14:textId="3EFEEF46" w:rsidR="00E92DBF" w:rsidRDefault="00BD25D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5A15A2">
              <w:rPr>
                <w:rFonts w:ascii="Verdana" w:hAnsi="Verdana"/>
                <w:sz w:val="20"/>
                <w:szCs w:val="20"/>
              </w:rPr>
              <w:t>I am</w:t>
            </w:r>
            <w:r w:rsidR="007E1603">
              <w:rPr>
                <w:rFonts w:ascii="Verdana" w:hAnsi="Verdana"/>
                <w:sz w:val="20"/>
                <w:szCs w:val="20"/>
              </w:rPr>
              <w:t xml:space="preserve"> </w:t>
            </w:r>
            <w:r w:rsidR="005A15A2">
              <w:rPr>
                <w:rFonts w:ascii="Verdana" w:hAnsi="Verdana"/>
                <w:sz w:val="20"/>
                <w:szCs w:val="20"/>
              </w:rPr>
              <w:t>includ</w:t>
            </w:r>
            <w:r w:rsidR="007E1603">
              <w:rPr>
                <w:rFonts w:ascii="Verdana" w:hAnsi="Verdana"/>
                <w:sz w:val="20"/>
                <w:szCs w:val="20"/>
              </w:rPr>
              <w:t>ing</w:t>
            </w:r>
            <w:r w:rsidR="005A15A2">
              <w:rPr>
                <w:rFonts w:ascii="Verdana" w:hAnsi="Verdana"/>
                <w:sz w:val="20"/>
                <w:szCs w:val="20"/>
              </w:rPr>
              <w:t xml:space="preserve"> more IPAs (Integrated Performance Assessments) in my syllabus. In these assignments</w:t>
            </w:r>
            <w:r w:rsidR="008637EE">
              <w:rPr>
                <w:rFonts w:ascii="Verdana" w:hAnsi="Verdana"/>
                <w:sz w:val="20"/>
                <w:szCs w:val="20"/>
              </w:rPr>
              <w:t>,</w:t>
            </w:r>
            <w:r w:rsidR="00E92DBF">
              <w:rPr>
                <w:rFonts w:ascii="Verdana" w:hAnsi="Verdana"/>
                <w:sz w:val="20"/>
                <w:szCs w:val="20"/>
              </w:rPr>
              <w:t xml:space="preserve"> which involve multiple skills (reading, watching, oral and written production), students have to carry out interpretive, interpersonal and presentational forms of communication, related to a theme that is related to the lexical, cultural, and grammatical topics of their current chapter.</w:t>
            </w:r>
            <w:r w:rsidR="005E79D2">
              <w:rPr>
                <w:rFonts w:ascii="Verdana" w:hAnsi="Verdana"/>
                <w:sz w:val="20"/>
                <w:szCs w:val="20"/>
              </w:rPr>
              <w:t>”</w:t>
            </w:r>
          </w:p>
          <w:p w14:paraId="7F93C1EF" w14:textId="08A750BF" w:rsidR="005A15A2" w:rsidRDefault="00BD25D3" w:rsidP="00A03582">
            <w:pPr>
              <w:contextualSpacing/>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Pr>
                <w:rFonts w:ascii="Verdana" w:hAnsi="Verdana"/>
                <w:sz w:val="20"/>
                <w:szCs w:val="20"/>
              </w:rPr>
              <w:t xml:space="preserve">I am reducing the number of tests and making sure to include other lower-stake assessments like orals, IPAs, </w:t>
            </w:r>
            <w:r w:rsidR="00010342">
              <w:rPr>
                <w:rFonts w:ascii="Verdana" w:hAnsi="Verdana"/>
                <w:sz w:val="20"/>
                <w:szCs w:val="20"/>
              </w:rPr>
              <w:t xml:space="preserve">Zoom polls </w:t>
            </w:r>
            <w:r>
              <w:rPr>
                <w:rFonts w:ascii="Verdana" w:hAnsi="Verdana"/>
                <w:sz w:val="20"/>
                <w:szCs w:val="20"/>
              </w:rPr>
              <w:t>and other such integrated homework assignments that include writing.</w:t>
            </w:r>
            <w:r w:rsidR="005E79D2">
              <w:rPr>
                <w:rFonts w:ascii="Verdana" w:hAnsi="Verdana"/>
                <w:sz w:val="20"/>
                <w:szCs w:val="20"/>
              </w:rPr>
              <w:t>”</w:t>
            </w:r>
          </w:p>
        </w:tc>
      </w:tr>
      <w:tr w:rsidR="008D4367" w14:paraId="45FF9964" w14:textId="77777777" w:rsidTr="008D544D">
        <w:tc>
          <w:tcPr>
            <w:tcW w:w="9350" w:type="dxa"/>
            <w:gridSpan w:val="4"/>
            <w:tcBorders>
              <w:top w:val="single" w:sz="18" w:space="0" w:color="auto"/>
            </w:tcBorders>
            <w:shd w:val="clear" w:color="auto" w:fill="D5DCE4" w:themeFill="text2" w:themeFillTint="33"/>
          </w:tcPr>
          <w:p w14:paraId="27B781E9" w14:textId="591BD406" w:rsidR="008D4367" w:rsidRDefault="008D4367" w:rsidP="00010342">
            <w:pPr>
              <w:spacing w:after="120"/>
              <w:ind w:left="720"/>
              <w:rPr>
                <w:rFonts w:ascii="Verdana" w:hAnsi="Verdana"/>
                <w:sz w:val="20"/>
                <w:szCs w:val="20"/>
              </w:rPr>
            </w:pPr>
            <w:r w:rsidRPr="008D4367">
              <w:rPr>
                <w:rFonts w:ascii="Verdana" w:hAnsi="Verdana"/>
                <w:b/>
                <w:bCs/>
                <w:sz w:val="20"/>
                <w:szCs w:val="20"/>
              </w:rPr>
              <w:t xml:space="preserve">Many instructors felt burdened back in the Spring by all the extra work demanded by remote instruction. How can I design some </w:t>
            </w:r>
            <w:r w:rsidR="006D4213">
              <w:rPr>
                <w:rFonts w:ascii="Verdana" w:hAnsi="Verdana"/>
                <w:b/>
                <w:bCs/>
                <w:sz w:val="20"/>
                <w:szCs w:val="20"/>
              </w:rPr>
              <w:t>assessments</w:t>
            </w:r>
            <w:r w:rsidRPr="008D4367">
              <w:rPr>
                <w:rFonts w:ascii="Verdana" w:hAnsi="Verdana"/>
                <w:b/>
                <w:bCs/>
                <w:sz w:val="20"/>
                <w:szCs w:val="20"/>
              </w:rPr>
              <w:t xml:space="preserve"> more purposefully to cut down on grading time for instructors while still meeting pedagogical standards?</w:t>
            </w:r>
          </w:p>
        </w:tc>
      </w:tr>
      <w:tr w:rsidR="00E92DBF" w14:paraId="77978336" w14:textId="6283E3E9" w:rsidTr="00596F07">
        <w:tc>
          <w:tcPr>
            <w:tcW w:w="9350" w:type="dxa"/>
            <w:gridSpan w:val="4"/>
          </w:tcPr>
          <w:p w14:paraId="2DB6FC96" w14:textId="21C1733C" w:rsidR="00E92DBF" w:rsidRDefault="00BD25D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E92DBF">
              <w:rPr>
                <w:rFonts w:ascii="Verdana" w:hAnsi="Verdana"/>
                <w:sz w:val="20"/>
                <w:szCs w:val="20"/>
              </w:rPr>
              <w:t xml:space="preserve">I make oral assessments more efficient by asking students to do video presentations (in pairs or groups) on a given topic (e.g. </w:t>
            </w:r>
            <w:r w:rsidR="008637EE">
              <w:rPr>
                <w:rFonts w:ascii="Verdana" w:hAnsi="Verdana"/>
                <w:sz w:val="20"/>
                <w:szCs w:val="20"/>
              </w:rPr>
              <w:t>‘</w:t>
            </w:r>
            <w:r w:rsidR="00E92DBF">
              <w:rPr>
                <w:rFonts w:ascii="Verdana" w:hAnsi="Verdana"/>
                <w:sz w:val="20"/>
                <w:szCs w:val="20"/>
              </w:rPr>
              <w:t>What do you do in order to lead a healthy and happy life?</w:t>
            </w:r>
            <w:r w:rsidR="008637EE">
              <w:rPr>
                <w:rFonts w:ascii="Verdana" w:hAnsi="Verdana"/>
                <w:sz w:val="20"/>
                <w:szCs w:val="20"/>
              </w:rPr>
              <w:t>’–</w:t>
            </w:r>
            <w:r w:rsidR="00E92DBF">
              <w:rPr>
                <w:rFonts w:ascii="Verdana" w:hAnsi="Verdana"/>
                <w:sz w:val="20"/>
                <w:szCs w:val="20"/>
              </w:rPr>
              <w:t>use of subjunctive) instead of interviewing each of them.</w:t>
            </w:r>
            <w:r w:rsidR="005E79D2">
              <w:rPr>
                <w:rFonts w:ascii="Verdana" w:hAnsi="Verdana"/>
                <w:sz w:val="20"/>
                <w:szCs w:val="20"/>
              </w:rPr>
              <w:t>”</w:t>
            </w:r>
          </w:p>
          <w:p w14:paraId="50AD1503" w14:textId="77777777" w:rsidR="00A523DB" w:rsidRDefault="00BD25D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E92DBF">
              <w:rPr>
                <w:rFonts w:ascii="Verdana" w:hAnsi="Verdana"/>
                <w:sz w:val="20"/>
                <w:szCs w:val="20"/>
              </w:rPr>
              <w:t xml:space="preserve">I have reduced the time for the </w:t>
            </w:r>
            <w:r w:rsidR="006D4213">
              <w:rPr>
                <w:rFonts w:ascii="Verdana" w:hAnsi="Verdana"/>
                <w:sz w:val="20"/>
                <w:szCs w:val="20"/>
              </w:rPr>
              <w:t>instructor</w:t>
            </w:r>
            <w:r w:rsidR="00E92DBF">
              <w:rPr>
                <w:rFonts w:ascii="Verdana" w:hAnsi="Verdana"/>
                <w:sz w:val="20"/>
                <w:szCs w:val="20"/>
              </w:rPr>
              <w:t>-student interview from 10 to 5 minutes.</w:t>
            </w:r>
            <w:r w:rsidR="005E79D2">
              <w:rPr>
                <w:rFonts w:ascii="Verdana" w:hAnsi="Verdana"/>
                <w:sz w:val="20"/>
                <w:szCs w:val="20"/>
              </w:rPr>
              <w:t>”</w:t>
            </w:r>
          </w:p>
          <w:p w14:paraId="22ED6B36" w14:textId="284A993E" w:rsidR="00E92DBF" w:rsidRDefault="00BD25D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7D2E23">
              <w:rPr>
                <w:rFonts w:ascii="Verdana" w:hAnsi="Verdana"/>
                <w:sz w:val="20"/>
                <w:szCs w:val="20"/>
              </w:rPr>
              <w:t>I will modify composition assignments, e.g. have students do two shorter compositions rather than one short one and one long one; or have students do three compositions rather than four per semester. Compositions should still have a revision option, as correcting one’s errors is pedagogically valuable.</w:t>
            </w:r>
            <w:r w:rsidR="005E79D2">
              <w:rPr>
                <w:rFonts w:ascii="Verdana" w:hAnsi="Verdana"/>
                <w:sz w:val="20"/>
                <w:szCs w:val="20"/>
              </w:rPr>
              <w:t>”</w:t>
            </w:r>
          </w:p>
          <w:p w14:paraId="1130DFBA" w14:textId="1818F9A8" w:rsidR="008D4367" w:rsidRDefault="008D4367"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6D4213">
              <w:rPr>
                <w:rFonts w:ascii="Verdana" w:hAnsi="Verdana"/>
                <w:sz w:val="20"/>
                <w:szCs w:val="20"/>
              </w:rPr>
              <w:t xml:space="preserve">I am encouraging the </w:t>
            </w:r>
            <w:r w:rsidRPr="001F1F7F">
              <w:rPr>
                <w:rFonts w:ascii="Verdana" w:hAnsi="Verdana"/>
                <w:sz w:val="20"/>
                <w:szCs w:val="20"/>
              </w:rPr>
              <w:t xml:space="preserve">instructors </w:t>
            </w:r>
            <w:r w:rsidR="006D4213">
              <w:rPr>
                <w:rFonts w:ascii="Verdana" w:hAnsi="Verdana"/>
                <w:sz w:val="20"/>
                <w:szCs w:val="20"/>
              </w:rPr>
              <w:t xml:space="preserve">in the course I coordinate </w:t>
            </w:r>
            <w:r w:rsidRPr="001F1F7F">
              <w:rPr>
                <w:rFonts w:ascii="Verdana" w:hAnsi="Verdana"/>
                <w:sz w:val="20"/>
                <w:szCs w:val="20"/>
              </w:rPr>
              <w:t xml:space="preserve">to use the Assignments tool of Sakai </w:t>
            </w:r>
            <w:r w:rsidR="007E1603">
              <w:rPr>
                <w:rFonts w:ascii="Verdana" w:hAnsi="Verdana"/>
                <w:sz w:val="20"/>
                <w:szCs w:val="20"/>
              </w:rPr>
              <w:t xml:space="preserve">for homework submissions. If you have students submit “inline,” you can </w:t>
            </w:r>
            <w:r w:rsidRPr="001F1F7F">
              <w:rPr>
                <w:rFonts w:ascii="Verdana" w:hAnsi="Verdana"/>
                <w:sz w:val="20"/>
                <w:szCs w:val="20"/>
              </w:rPr>
              <w:t>enter corrections or comments right into the comment box</w:t>
            </w:r>
            <w:r>
              <w:rPr>
                <w:rFonts w:ascii="Verdana" w:hAnsi="Verdana"/>
                <w:sz w:val="20"/>
                <w:szCs w:val="20"/>
              </w:rPr>
              <w:t>.</w:t>
            </w:r>
            <w:r w:rsidR="007E1603">
              <w:rPr>
                <w:rFonts w:ascii="Verdana" w:hAnsi="Verdana"/>
                <w:sz w:val="20"/>
                <w:szCs w:val="20"/>
              </w:rPr>
              <w:t xml:space="preserve"> By using curly brackets, your comments will show up for them in bold red. This is a much quicker way to grade then via attachment.</w:t>
            </w:r>
            <w:r w:rsidR="005E79D2">
              <w:rPr>
                <w:rFonts w:ascii="Verdana" w:hAnsi="Verdana"/>
                <w:sz w:val="20"/>
                <w:szCs w:val="20"/>
              </w:rPr>
              <w:t>”</w:t>
            </w:r>
          </w:p>
          <w:p w14:paraId="4F1B75B3" w14:textId="15679DDC" w:rsidR="008D4367" w:rsidRDefault="008D4367" w:rsidP="00A523DB">
            <w:pPr>
              <w:spacing w:after="120"/>
              <w:rPr>
                <w:rFonts w:ascii="Verdana" w:hAnsi="Verdana"/>
                <w:sz w:val="20"/>
                <w:szCs w:val="20"/>
              </w:rPr>
            </w:pPr>
            <w:r w:rsidRPr="007B2D51">
              <w:rPr>
                <w:rFonts w:ascii="Verdana" w:hAnsi="Verdana"/>
                <w:sz w:val="20"/>
                <w:szCs w:val="20"/>
              </w:rPr>
              <w:t>•</w:t>
            </w:r>
            <w:r>
              <w:rPr>
                <w:rFonts w:ascii="Verdana" w:hAnsi="Verdana"/>
                <w:sz w:val="20"/>
                <w:szCs w:val="20"/>
              </w:rPr>
              <w:t xml:space="preserve"> </w:t>
            </w:r>
            <w:r w:rsidR="005E79D2">
              <w:rPr>
                <w:rFonts w:ascii="Verdana" w:hAnsi="Verdana"/>
                <w:sz w:val="20"/>
                <w:szCs w:val="20"/>
              </w:rPr>
              <w:t>“</w:t>
            </w:r>
            <w:r>
              <w:rPr>
                <w:rFonts w:ascii="Verdana" w:hAnsi="Verdana"/>
                <w:sz w:val="20"/>
                <w:szCs w:val="20"/>
              </w:rPr>
              <w:t>Us</w:t>
            </w:r>
            <w:r w:rsidR="006D4213">
              <w:rPr>
                <w:rFonts w:ascii="Verdana" w:hAnsi="Verdana"/>
                <w:sz w:val="20"/>
                <w:szCs w:val="20"/>
              </w:rPr>
              <w:t>ing</w:t>
            </w:r>
            <w:r>
              <w:rPr>
                <w:rFonts w:ascii="Verdana" w:hAnsi="Verdana"/>
                <w:sz w:val="20"/>
                <w:szCs w:val="20"/>
              </w:rPr>
              <w:t xml:space="preserve"> an Apple Pencil</w:t>
            </w:r>
            <w:r w:rsidR="006D4213">
              <w:rPr>
                <w:rFonts w:ascii="Verdana" w:hAnsi="Verdana"/>
                <w:sz w:val="20"/>
                <w:szCs w:val="20"/>
              </w:rPr>
              <w:t xml:space="preserve"> is a good option if</w:t>
            </w:r>
            <w:r>
              <w:rPr>
                <w:rFonts w:ascii="Verdana" w:hAnsi="Verdana"/>
                <w:sz w:val="20"/>
                <w:szCs w:val="20"/>
              </w:rPr>
              <w:t xml:space="preserve"> essay grading through typed comments takes longer</w:t>
            </w:r>
            <w:r w:rsidR="005E79D2">
              <w:rPr>
                <w:rFonts w:ascii="Verdana" w:hAnsi="Verdana"/>
                <w:sz w:val="20"/>
                <w:szCs w:val="20"/>
              </w:rPr>
              <w:t>.”</w:t>
            </w:r>
          </w:p>
          <w:p w14:paraId="40812327" w14:textId="77777777" w:rsidR="00A523DB" w:rsidRDefault="006D4213" w:rsidP="00A523DB">
            <w:pPr>
              <w:spacing w:after="120"/>
              <w:rPr>
                <w:rFonts w:ascii="Verdana" w:hAnsi="Verdana"/>
                <w:sz w:val="20"/>
                <w:szCs w:val="20"/>
              </w:rPr>
            </w:pPr>
            <w:r w:rsidRPr="007B2D51">
              <w:rPr>
                <w:rFonts w:ascii="Verdana" w:hAnsi="Verdana"/>
                <w:sz w:val="20"/>
                <w:szCs w:val="20"/>
              </w:rPr>
              <w:t>•</w:t>
            </w:r>
            <w:r>
              <w:rPr>
                <w:rFonts w:ascii="Verdana" w:hAnsi="Verdana"/>
                <w:sz w:val="20"/>
                <w:szCs w:val="20"/>
              </w:rPr>
              <w:t xml:space="preserve"> </w:t>
            </w:r>
            <w:r w:rsidR="005E79D2">
              <w:rPr>
                <w:rFonts w:ascii="Verdana" w:hAnsi="Verdana"/>
                <w:sz w:val="20"/>
                <w:szCs w:val="20"/>
              </w:rPr>
              <w:t>“</w:t>
            </w:r>
            <w:r>
              <w:rPr>
                <w:rFonts w:ascii="Verdana" w:hAnsi="Verdana"/>
                <w:sz w:val="20"/>
                <w:szCs w:val="20"/>
              </w:rPr>
              <w:t>For Voicethread assignments, record corrections as voice comments as you listen</w:t>
            </w:r>
            <w:r w:rsidR="005E79D2">
              <w:rPr>
                <w:rFonts w:ascii="Verdana" w:hAnsi="Verdana"/>
                <w:sz w:val="20"/>
                <w:szCs w:val="20"/>
              </w:rPr>
              <w:t>.”</w:t>
            </w:r>
          </w:p>
          <w:p w14:paraId="78CB45AC" w14:textId="606A0D58" w:rsidR="00BD25D3" w:rsidRDefault="00BD25D3" w:rsidP="00010342">
            <w:pPr>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Pr>
                <w:rFonts w:ascii="Verdana" w:hAnsi="Verdana"/>
                <w:sz w:val="20"/>
                <w:szCs w:val="20"/>
              </w:rPr>
              <w:t>We are taking a hard look at our assignments, to prioritize which will go further to help students meet the course’s learning goals and prepare them for the next level.</w:t>
            </w:r>
            <w:r w:rsidR="005E79D2">
              <w:rPr>
                <w:rFonts w:ascii="Verdana" w:hAnsi="Verdana"/>
                <w:sz w:val="20"/>
                <w:szCs w:val="20"/>
              </w:rPr>
              <w:t>”</w:t>
            </w:r>
          </w:p>
        </w:tc>
      </w:tr>
      <w:tr w:rsidR="006D4213" w14:paraId="5468523A" w14:textId="77777777" w:rsidTr="007E1603">
        <w:tc>
          <w:tcPr>
            <w:tcW w:w="1795" w:type="dxa"/>
            <w:gridSpan w:val="2"/>
            <w:tcBorders>
              <w:bottom w:val="single" w:sz="18" w:space="0" w:color="auto"/>
            </w:tcBorders>
            <w:shd w:val="clear" w:color="auto" w:fill="E7E6E6" w:themeFill="background2"/>
          </w:tcPr>
          <w:p w14:paraId="5DAB27AF" w14:textId="4E5E020A" w:rsidR="006D4213" w:rsidRDefault="006D4213" w:rsidP="001429CD">
            <w:pPr>
              <w:contextualSpacing/>
              <w:rPr>
                <w:rFonts w:ascii="Verdana" w:hAnsi="Verdana"/>
                <w:sz w:val="20"/>
                <w:szCs w:val="20"/>
              </w:rPr>
            </w:pPr>
            <w:r w:rsidRPr="00633B0B">
              <w:rPr>
                <w:rFonts w:ascii="Verdana" w:hAnsi="Verdana"/>
                <w:b/>
                <w:bCs/>
                <w:sz w:val="20"/>
                <w:szCs w:val="20"/>
              </w:rPr>
              <w:t>TOOLS:</w:t>
            </w:r>
          </w:p>
        </w:tc>
        <w:tc>
          <w:tcPr>
            <w:tcW w:w="7555" w:type="dxa"/>
            <w:gridSpan w:val="2"/>
            <w:shd w:val="clear" w:color="auto" w:fill="E7E6E6" w:themeFill="background2"/>
          </w:tcPr>
          <w:p w14:paraId="5F978F7B" w14:textId="17FF99DD" w:rsidR="006D4213" w:rsidRDefault="00AD2BD1" w:rsidP="001429CD">
            <w:pPr>
              <w:contextualSpacing/>
              <w:rPr>
                <w:rFonts w:ascii="Verdana" w:hAnsi="Verdana"/>
                <w:sz w:val="20"/>
                <w:szCs w:val="20"/>
              </w:rPr>
            </w:pPr>
            <w:r>
              <w:rPr>
                <w:rFonts w:ascii="Verdana" w:hAnsi="Verdana"/>
                <w:b/>
                <w:bCs/>
                <w:sz w:val="20"/>
                <w:szCs w:val="20"/>
              </w:rPr>
              <w:t xml:space="preserve">Sakai Assignments </w:t>
            </w:r>
            <w:r>
              <w:rPr>
                <w:rFonts w:ascii="Verdana" w:hAnsi="Verdana"/>
                <w:sz w:val="20"/>
                <w:szCs w:val="20"/>
              </w:rPr>
              <w:t xml:space="preserve">for grading open-ended, </w:t>
            </w:r>
            <w:r w:rsidR="008637EE">
              <w:rPr>
                <w:rFonts w:ascii="Verdana" w:hAnsi="Verdana"/>
                <w:sz w:val="20"/>
                <w:szCs w:val="20"/>
              </w:rPr>
              <w:t>instructor-</w:t>
            </w:r>
            <w:r>
              <w:rPr>
                <w:rFonts w:ascii="Verdana" w:hAnsi="Verdana"/>
                <w:sz w:val="20"/>
                <w:szCs w:val="20"/>
              </w:rPr>
              <w:t>designed homework assignments;</w:t>
            </w:r>
            <w:r>
              <w:rPr>
                <w:rFonts w:ascii="Verdana" w:hAnsi="Verdana"/>
                <w:b/>
                <w:bCs/>
                <w:sz w:val="20"/>
                <w:szCs w:val="20"/>
              </w:rPr>
              <w:t xml:space="preserve"> </w:t>
            </w:r>
            <w:r w:rsidRPr="00AD2BD1">
              <w:rPr>
                <w:rFonts w:ascii="Verdana" w:hAnsi="Verdana"/>
                <w:b/>
                <w:bCs/>
                <w:sz w:val="20"/>
                <w:szCs w:val="20"/>
              </w:rPr>
              <w:t>Sakai Voicethread</w:t>
            </w:r>
            <w:r>
              <w:rPr>
                <w:rFonts w:ascii="Verdana" w:hAnsi="Verdana"/>
                <w:sz w:val="20"/>
                <w:szCs w:val="20"/>
              </w:rPr>
              <w:t xml:space="preserve"> for posting recordings; </w:t>
            </w:r>
            <w:r w:rsidRPr="00AD2BD1">
              <w:rPr>
                <w:rFonts w:ascii="Verdana" w:hAnsi="Verdana"/>
                <w:b/>
                <w:bCs/>
                <w:sz w:val="20"/>
                <w:szCs w:val="20"/>
              </w:rPr>
              <w:t>Flipgrid.com</w:t>
            </w:r>
            <w:r>
              <w:rPr>
                <w:rFonts w:ascii="Verdana" w:hAnsi="Verdana"/>
                <w:sz w:val="20"/>
                <w:szCs w:val="20"/>
              </w:rPr>
              <w:t xml:space="preserve"> for posting </w:t>
            </w:r>
            <w:r w:rsidR="007E1603">
              <w:rPr>
                <w:rFonts w:ascii="Verdana" w:hAnsi="Verdana"/>
                <w:sz w:val="20"/>
                <w:szCs w:val="20"/>
              </w:rPr>
              <w:t xml:space="preserve">and commenting upon </w:t>
            </w:r>
            <w:r>
              <w:rPr>
                <w:rFonts w:ascii="Verdana" w:hAnsi="Verdana"/>
                <w:sz w:val="20"/>
                <w:szCs w:val="20"/>
              </w:rPr>
              <w:t>videos</w:t>
            </w:r>
          </w:p>
        </w:tc>
      </w:tr>
      <w:tr w:rsidR="008D4367" w14:paraId="61A80CF3" w14:textId="77777777" w:rsidTr="008D544D">
        <w:tc>
          <w:tcPr>
            <w:tcW w:w="9350" w:type="dxa"/>
            <w:gridSpan w:val="4"/>
            <w:tcBorders>
              <w:top w:val="single" w:sz="18" w:space="0" w:color="auto"/>
            </w:tcBorders>
            <w:shd w:val="clear" w:color="auto" w:fill="D5DCE4" w:themeFill="text2" w:themeFillTint="33"/>
          </w:tcPr>
          <w:p w14:paraId="6F566D32" w14:textId="38854C67" w:rsidR="008D4367" w:rsidRPr="00010342" w:rsidRDefault="008D4367" w:rsidP="00010342">
            <w:pPr>
              <w:spacing w:after="120"/>
              <w:ind w:left="720"/>
              <w:rPr>
                <w:rFonts w:ascii="Verdana" w:hAnsi="Verdana"/>
                <w:b/>
                <w:bCs/>
                <w:sz w:val="20"/>
                <w:szCs w:val="20"/>
              </w:rPr>
            </w:pPr>
            <w:r w:rsidRPr="008D4367">
              <w:rPr>
                <w:rFonts w:ascii="Verdana" w:hAnsi="Verdana"/>
                <w:b/>
                <w:bCs/>
                <w:sz w:val="20"/>
                <w:szCs w:val="20"/>
              </w:rPr>
              <w:t xml:space="preserve">I am concerned about keeping class engaged </w:t>
            </w:r>
            <w:r w:rsidR="008A42BB">
              <w:rPr>
                <w:rFonts w:ascii="Verdana" w:hAnsi="Verdana"/>
                <w:b/>
                <w:bCs/>
                <w:sz w:val="20"/>
                <w:szCs w:val="20"/>
              </w:rPr>
              <w:t xml:space="preserve">both </w:t>
            </w:r>
            <w:r w:rsidRPr="008D4367">
              <w:rPr>
                <w:rFonts w:ascii="Verdana" w:hAnsi="Verdana"/>
                <w:b/>
                <w:bCs/>
                <w:sz w:val="20"/>
                <w:szCs w:val="20"/>
              </w:rPr>
              <w:t>for the session we spend face-to-face</w:t>
            </w:r>
            <w:r w:rsidR="008A42BB">
              <w:rPr>
                <w:rFonts w:ascii="Verdana" w:hAnsi="Verdana"/>
                <w:b/>
                <w:bCs/>
                <w:sz w:val="20"/>
                <w:szCs w:val="20"/>
              </w:rPr>
              <w:t xml:space="preserve"> and beyond</w:t>
            </w:r>
            <w:r w:rsidRPr="008D4367">
              <w:rPr>
                <w:rFonts w:ascii="Verdana" w:hAnsi="Verdana"/>
                <w:b/>
                <w:bCs/>
                <w:sz w:val="20"/>
                <w:szCs w:val="20"/>
              </w:rPr>
              <w:t>. With everyone communicating in masks and with social distancing, how can I recover the “active” classroom from before?</w:t>
            </w:r>
          </w:p>
        </w:tc>
      </w:tr>
      <w:tr w:rsidR="00E92DBF" w14:paraId="0E5A692A" w14:textId="293CC422" w:rsidTr="005A3D16">
        <w:tc>
          <w:tcPr>
            <w:tcW w:w="9350" w:type="dxa"/>
            <w:gridSpan w:val="4"/>
          </w:tcPr>
          <w:p w14:paraId="7AD029E0" w14:textId="050A8FCD" w:rsidR="001A125F" w:rsidRDefault="00BD25D3"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7D2E23">
              <w:rPr>
                <w:rFonts w:ascii="Verdana" w:hAnsi="Verdana"/>
                <w:sz w:val="20"/>
                <w:szCs w:val="20"/>
              </w:rPr>
              <w:t xml:space="preserve">I am including some </w:t>
            </w:r>
            <w:r w:rsidR="007D2E23" w:rsidRPr="001F1F7F">
              <w:rPr>
                <w:rFonts w:ascii="Verdana" w:hAnsi="Verdana"/>
                <w:sz w:val="20"/>
                <w:szCs w:val="20"/>
              </w:rPr>
              <w:t>experiential learning projects,</w:t>
            </w:r>
            <w:r w:rsidR="007D2E23">
              <w:rPr>
                <w:rFonts w:ascii="Verdana" w:hAnsi="Verdana"/>
                <w:sz w:val="20"/>
                <w:szCs w:val="20"/>
              </w:rPr>
              <w:t xml:space="preserve"> like having </w:t>
            </w:r>
            <w:r w:rsidR="007D2E23" w:rsidRPr="001F1F7F">
              <w:rPr>
                <w:rFonts w:ascii="Verdana" w:hAnsi="Verdana"/>
                <w:sz w:val="20"/>
                <w:szCs w:val="20"/>
              </w:rPr>
              <w:t>students work in small groups outside, taking videos, conducting small inquiry projects, etc.</w:t>
            </w:r>
            <w:r w:rsidR="005E79D2">
              <w:rPr>
                <w:rFonts w:ascii="Verdana" w:hAnsi="Verdana"/>
                <w:sz w:val="20"/>
                <w:szCs w:val="20"/>
              </w:rPr>
              <w:t>”</w:t>
            </w:r>
          </w:p>
          <w:p w14:paraId="14EF69B3" w14:textId="36AA0CE1" w:rsidR="007D2E23" w:rsidRDefault="001A125F" w:rsidP="00010342">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“I will encourage students to bring their mobile devices to class so that we can play review games (kahoot, etc.) that are easier done in person than via zoom.”</w:t>
            </w:r>
          </w:p>
          <w:p w14:paraId="6B157782" w14:textId="4141B188" w:rsidR="00010342" w:rsidRDefault="00010342" w:rsidP="00010342">
            <w:pPr>
              <w:spacing w:after="120"/>
              <w:rPr>
                <w:rFonts w:ascii="Verdana" w:hAnsi="Verdana"/>
                <w:sz w:val="20"/>
                <w:szCs w:val="20"/>
              </w:rPr>
            </w:pPr>
            <w:r w:rsidRPr="00010342">
              <w:rPr>
                <w:rFonts w:ascii="Verdana" w:hAnsi="Verdana"/>
                <w:sz w:val="20"/>
                <w:szCs w:val="20"/>
              </w:rPr>
              <w:lastRenderedPageBreak/>
              <w:t xml:space="preserve">• </w:t>
            </w:r>
            <w:r w:rsidR="008A42BB">
              <w:rPr>
                <w:rFonts w:ascii="Verdana" w:hAnsi="Verdana"/>
                <w:sz w:val="20"/>
                <w:szCs w:val="20"/>
              </w:rPr>
              <w:t>“</w:t>
            </w:r>
            <w:r w:rsidRPr="00010342">
              <w:rPr>
                <w:rFonts w:ascii="Verdana" w:hAnsi="Verdana"/>
                <w:sz w:val="20"/>
                <w:szCs w:val="20"/>
              </w:rPr>
              <w:t>Sending email encouragement, updates</w:t>
            </w:r>
            <w:r>
              <w:rPr>
                <w:rFonts w:ascii="Verdana" w:hAnsi="Verdana"/>
                <w:sz w:val="20"/>
                <w:szCs w:val="20"/>
              </w:rPr>
              <w:t>,</w:t>
            </w:r>
            <w:r w:rsidRPr="00010342">
              <w:rPr>
                <w:rFonts w:ascii="Verdana" w:hAnsi="Verdana"/>
                <w:sz w:val="20"/>
                <w:szCs w:val="20"/>
              </w:rPr>
              <w:t xml:space="preserve"> and reminders is key to keeping</w:t>
            </w:r>
            <w:r>
              <w:rPr>
                <w:rFonts w:ascii="Verdana" w:hAnsi="Verdana"/>
                <w:sz w:val="20"/>
                <w:szCs w:val="20"/>
              </w:rPr>
              <w:t xml:space="preserve"> students engaged in the course</w:t>
            </w:r>
            <w:r w:rsidR="008A42BB">
              <w:rPr>
                <w:rFonts w:ascii="Verdana" w:hAnsi="Verdana"/>
                <w:sz w:val="20"/>
                <w:szCs w:val="20"/>
              </w:rPr>
              <w:t xml:space="preserve"> both F2F and remote; this means </w:t>
            </w:r>
            <w:r>
              <w:rPr>
                <w:rFonts w:ascii="Verdana" w:hAnsi="Verdana"/>
                <w:sz w:val="20"/>
                <w:szCs w:val="20"/>
              </w:rPr>
              <w:t>more than usual communication in order to let students know that they are not anonymous.</w:t>
            </w:r>
            <w:r w:rsidR="008A42BB">
              <w:rPr>
                <w:rFonts w:ascii="Verdana" w:hAnsi="Verdana"/>
                <w:sz w:val="20"/>
                <w:szCs w:val="20"/>
              </w:rPr>
              <w:t>”</w:t>
            </w:r>
          </w:p>
          <w:p w14:paraId="1B3D0E84" w14:textId="6E5745E9" w:rsidR="00010342" w:rsidRDefault="00010342" w:rsidP="0066403F">
            <w:pPr>
              <w:contextualSpacing/>
              <w:rPr>
                <w:rFonts w:ascii="Verdana" w:hAnsi="Verdana"/>
                <w:sz w:val="20"/>
                <w:szCs w:val="20"/>
              </w:rPr>
            </w:pPr>
            <w:r w:rsidRPr="00010342">
              <w:rPr>
                <w:rFonts w:ascii="Verdana" w:hAnsi="Verdana"/>
                <w:sz w:val="20"/>
                <w:szCs w:val="20"/>
              </w:rPr>
              <w:t>•</w:t>
            </w:r>
            <w:r>
              <w:rPr>
                <w:rFonts w:ascii="Verdana" w:hAnsi="Verdana"/>
                <w:sz w:val="20"/>
                <w:szCs w:val="20"/>
              </w:rPr>
              <w:t xml:space="preserve"> “I </w:t>
            </w:r>
            <w:r w:rsidRPr="00010342">
              <w:rPr>
                <w:rFonts w:ascii="Verdana" w:hAnsi="Verdana"/>
                <w:sz w:val="20"/>
                <w:szCs w:val="20"/>
              </w:rPr>
              <w:t>would really welcome exchanging ideas on how to create senses of belonging between students themselves in remote situations, beyond the us</w:t>
            </w:r>
            <w:r w:rsidR="0066403F">
              <w:rPr>
                <w:rFonts w:ascii="Verdana" w:hAnsi="Verdana"/>
                <w:sz w:val="20"/>
                <w:szCs w:val="20"/>
              </w:rPr>
              <w:t>ual discussion boards, s</w:t>
            </w:r>
            <w:r>
              <w:rPr>
                <w:rFonts w:ascii="Verdana" w:hAnsi="Verdana"/>
                <w:sz w:val="20"/>
                <w:szCs w:val="20"/>
              </w:rPr>
              <w:t xml:space="preserve">haring </w:t>
            </w:r>
            <w:r w:rsidRPr="00010342">
              <w:rPr>
                <w:rFonts w:ascii="Verdana" w:hAnsi="Verdana"/>
                <w:sz w:val="20"/>
                <w:szCs w:val="20"/>
              </w:rPr>
              <w:t>thoughts they'd not</w:t>
            </w:r>
            <w:r>
              <w:rPr>
                <w:rFonts w:ascii="Verdana" w:hAnsi="Verdana"/>
                <w:sz w:val="20"/>
                <w:szCs w:val="20"/>
              </w:rPr>
              <w:t xml:space="preserve"> want to share in front of 20-30</w:t>
            </w:r>
            <w:r w:rsidRPr="00010342">
              <w:rPr>
                <w:rFonts w:ascii="Verdana" w:hAnsi="Verdana"/>
                <w:sz w:val="20"/>
                <w:szCs w:val="20"/>
              </w:rPr>
              <w:t xml:space="preserve"> students. I hope I can help students set up networks and communal spaces for themselves but also </w:t>
            </w:r>
            <w:proofErr w:type="gramStart"/>
            <w:r w:rsidRPr="00010342">
              <w:rPr>
                <w:rFonts w:ascii="Verdana" w:hAnsi="Verdana"/>
                <w:sz w:val="20"/>
                <w:szCs w:val="20"/>
              </w:rPr>
              <w:t>do</w:t>
            </w:r>
            <w:r>
              <w:rPr>
                <w:rFonts w:ascii="Verdana" w:hAnsi="Verdana"/>
                <w:sz w:val="20"/>
                <w:szCs w:val="20"/>
              </w:rPr>
              <w:t>n't</w:t>
            </w:r>
            <w:proofErr w:type="gramEnd"/>
            <w:r>
              <w:rPr>
                <w:rFonts w:ascii="Verdana" w:hAnsi="Verdana"/>
                <w:sz w:val="20"/>
                <w:szCs w:val="20"/>
              </w:rPr>
              <w:t xml:space="preserve"> want to over-involve myself. Ideally I would hope </w:t>
            </w:r>
            <w:r w:rsidRPr="00010342">
              <w:rPr>
                <w:rFonts w:ascii="Verdana" w:hAnsi="Verdana"/>
                <w:sz w:val="20"/>
                <w:szCs w:val="20"/>
              </w:rPr>
              <w:t>to help them let themselves have these experiences of discovery and connection for themselves.</w:t>
            </w:r>
            <w:r>
              <w:rPr>
                <w:rFonts w:ascii="Verdana" w:hAnsi="Verdana"/>
                <w:sz w:val="20"/>
                <w:szCs w:val="20"/>
              </w:rPr>
              <w:t>”</w:t>
            </w:r>
          </w:p>
        </w:tc>
      </w:tr>
      <w:tr w:rsidR="00AD2BD1" w14:paraId="35E8B70B" w14:textId="77777777" w:rsidTr="007E1603">
        <w:tc>
          <w:tcPr>
            <w:tcW w:w="1975" w:type="dxa"/>
            <w:gridSpan w:val="3"/>
            <w:tcBorders>
              <w:bottom w:val="single" w:sz="18" w:space="0" w:color="auto"/>
            </w:tcBorders>
            <w:shd w:val="clear" w:color="auto" w:fill="E7E6E6" w:themeFill="background2"/>
          </w:tcPr>
          <w:p w14:paraId="2CF30536" w14:textId="65E82AA1" w:rsidR="00AD2BD1" w:rsidRDefault="00AD2BD1" w:rsidP="001429CD">
            <w:pPr>
              <w:contextualSpacing/>
              <w:rPr>
                <w:rFonts w:ascii="Verdana" w:hAnsi="Verdana"/>
                <w:sz w:val="20"/>
                <w:szCs w:val="20"/>
              </w:rPr>
            </w:pPr>
            <w:r w:rsidRPr="00633B0B">
              <w:rPr>
                <w:rFonts w:ascii="Verdana" w:hAnsi="Verdana"/>
                <w:b/>
                <w:bCs/>
                <w:sz w:val="20"/>
                <w:szCs w:val="20"/>
              </w:rPr>
              <w:lastRenderedPageBreak/>
              <w:t>TOOLS:</w:t>
            </w:r>
          </w:p>
        </w:tc>
        <w:tc>
          <w:tcPr>
            <w:tcW w:w="7375" w:type="dxa"/>
            <w:tcBorders>
              <w:bottom w:val="single" w:sz="18" w:space="0" w:color="auto"/>
            </w:tcBorders>
            <w:shd w:val="clear" w:color="auto" w:fill="E7E6E6" w:themeFill="background2"/>
          </w:tcPr>
          <w:p w14:paraId="33BEB313" w14:textId="1F86FF41" w:rsidR="00AD2BD1" w:rsidRDefault="00AD2BD1" w:rsidP="001429CD">
            <w:pPr>
              <w:contextualSpacing/>
              <w:rPr>
                <w:rFonts w:ascii="Verdana" w:hAnsi="Verdana"/>
                <w:sz w:val="20"/>
                <w:szCs w:val="20"/>
              </w:rPr>
            </w:pPr>
            <w:r w:rsidRPr="00AD2BD1">
              <w:rPr>
                <w:rFonts w:ascii="Verdana" w:hAnsi="Verdana"/>
                <w:b/>
                <w:bCs/>
                <w:sz w:val="20"/>
                <w:szCs w:val="20"/>
              </w:rPr>
              <w:t>Flipgrid.com</w:t>
            </w:r>
            <w:r>
              <w:rPr>
                <w:rFonts w:ascii="Verdana" w:hAnsi="Verdana"/>
                <w:sz w:val="20"/>
                <w:szCs w:val="20"/>
              </w:rPr>
              <w:t xml:space="preserve"> for posting videos</w:t>
            </w:r>
            <w:r w:rsidR="007E1603">
              <w:rPr>
                <w:rFonts w:ascii="Verdana" w:hAnsi="Verdana"/>
                <w:sz w:val="20"/>
                <w:szCs w:val="20"/>
              </w:rPr>
              <w:t xml:space="preserve">; </w:t>
            </w:r>
            <w:r w:rsidR="007E1603" w:rsidRPr="007E1603">
              <w:rPr>
                <w:rFonts w:ascii="Verdana" w:hAnsi="Verdana"/>
                <w:b/>
                <w:bCs/>
                <w:sz w:val="20"/>
                <w:szCs w:val="20"/>
              </w:rPr>
              <w:t>Goosechase.com</w:t>
            </w:r>
            <w:r w:rsidR="007E1603">
              <w:rPr>
                <w:rFonts w:ascii="Verdana" w:hAnsi="Verdana"/>
                <w:sz w:val="20"/>
                <w:szCs w:val="20"/>
              </w:rPr>
              <w:t xml:space="preserve"> for scavenger hunts involving different parts of campus</w:t>
            </w:r>
            <w:r w:rsidR="001A125F">
              <w:rPr>
                <w:rFonts w:ascii="Verdana" w:hAnsi="Verdana"/>
                <w:sz w:val="20"/>
                <w:szCs w:val="20"/>
              </w:rPr>
              <w:t xml:space="preserve">; </w:t>
            </w:r>
            <w:r w:rsidR="001A125F" w:rsidRPr="001A125F">
              <w:rPr>
                <w:rFonts w:ascii="Verdana" w:hAnsi="Verdana"/>
                <w:b/>
                <w:bCs/>
                <w:sz w:val="20"/>
                <w:szCs w:val="20"/>
              </w:rPr>
              <w:t>Kahoot.com</w:t>
            </w:r>
            <w:r w:rsidR="001A125F">
              <w:rPr>
                <w:rFonts w:ascii="Verdana" w:hAnsi="Verdana"/>
                <w:sz w:val="20"/>
                <w:szCs w:val="20"/>
              </w:rPr>
              <w:t xml:space="preserve"> for games</w:t>
            </w:r>
            <w:r w:rsidR="00010342">
              <w:rPr>
                <w:rFonts w:ascii="Verdana" w:hAnsi="Verdana"/>
                <w:sz w:val="20"/>
                <w:szCs w:val="20"/>
              </w:rPr>
              <w:t>; encouraging students to form study and conversation groups; use Zoom break-out groups to form more permanent support groups in larger classes.</w:t>
            </w:r>
          </w:p>
        </w:tc>
      </w:tr>
      <w:tr w:rsidR="008D4367" w14:paraId="27805693" w14:textId="77777777" w:rsidTr="008D544D">
        <w:tc>
          <w:tcPr>
            <w:tcW w:w="9350" w:type="dxa"/>
            <w:gridSpan w:val="4"/>
            <w:tcBorders>
              <w:top w:val="single" w:sz="18" w:space="0" w:color="auto"/>
            </w:tcBorders>
            <w:shd w:val="clear" w:color="auto" w:fill="D5DCE4" w:themeFill="text2" w:themeFillTint="33"/>
          </w:tcPr>
          <w:p w14:paraId="4D614426" w14:textId="13EA5DC8" w:rsidR="008D4367" w:rsidRPr="008D4367" w:rsidRDefault="00AD2BD1" w:rsidP="00010342">
            <w:pPr>
              <w:spacing w:after="120"/>
              <w:ind w:left="720"/>
              <w:rPr>
                <w:rFonts w:ascii="Verdana" w:hAnsi="Verdana"/>
                <w:b/>
                <w:bCs/>
                <w:i/>
                <w:iCs/>
                <w:sz w:val="20"/>
                <w:szCs w:val="20"/>
              </w:rPr>
            </w:pPr>
            <w:r>
              <w:rPr>
                <w:rFonts w:ascii="Verdana" w:hAnsi="Verdana"/>
                <w:b/>
                <w:bCs/>
                <w:sz w:val="20"/>
                <w:szCs w:val="20"/>
              </w:rPr>
              <w:t xml:space="preserve">In my summer course there was a significant </w:t>
            </w:r>
            <w:r w:rsidR="008D4367" w:rsidRPr="008D4367">
              <w:rPr>
                <w:rFonts w:ascii="Verdana" w:hAnsi="Verdana"/>
                <w:b/>
                <w:bCs/>
                <w:sz w:val="20"/>
                <w:szCs w:val="20"/>
              </w:rPr>
              <w:t>uptick in cheating (using online translato</w:t>
            </w:r>
            <w:r>
              <w:rPr>
                <w:rFonts w:ascii="Verdana" w:hAnsi="Verdana"/>
                <w:b/>
                <w:bCs/>
                <w:sz w:val="20"/>
                <w:szCs w:val="20"/>
              </w:rPr>
              <w:t xml:space="preserve">rs </w:t>
            </w:r>
            <w:r w:rsidR="008D4367" w:rsidRPr="008D4367">
              <w:rPr>
                <w:rFonts w:ascii="Verdana" w:hAnsi="Verdana"/>
                <w:b/>
                <w:bCs/>
                <w:sz w:val="20"/>
                <w:szCs w:val="20"/>
              </w:rPr>
              <w:t xml:space="preserve">and consulting outside sources </w:t>
            </w:r>
            <w:r>
              <w:rPr>
                <w:rFonts w:ascii="Verdana" w:hAnsi="Verdana"/>
                <w:b/>
                <w:bCs/>
                <w:sz w:val="20"/>
                <w:szCs w:val="20"/>
              </w:rPr>
              <w:t>during testing</w:t>
            </w:r>
            <w:r w:rsidR="008D4367" w:rsidRPr="008D4367">
              <w:rPr>
                <w:rFonts w:ascii="Verdana" w:hAnsi="Verdana"/>
                <w:b/>
                <w:bCs/>
                <w:sz w:val="20"/>
                <w:szCs w:val="20"/>
              </w:rPr>
              <w:t>).</w:t>
            </w:r>
            <w:r>
              <w:rPr>
                <w:rFonts w:ascii="Verdana" w:hAnsi="Verdana"/>
                <w:b/>
                <w:bCs/>
                <w:sz w:val="20"/>
                <w:szCs w:val="20"/>
              </w:rPr>
              <w:t xml:space="preserve"> How to mitigate this?</w:t>
            </w:r>
          </w:p>
        </w:tc>
      </w:tr>
      <w:tr w:rsidR="00BD25D3" w14:paraId="202A7F1D" w14:textId="1062A058" w:rsidTr="008D544D">
        <w:tc>
          <w:tcPr>
            <w:tcW w:w="9350" w:type="dxa"/>
            <w:gridSpan w:val="4"/>
            <w:tcBorders>
              <w:bottom w:val="single" w:sz="18" w:space="0" w:color="auto"/>
            </w:tcBorders>
          </w:tcPr>
          <w:p w14:paraId="6916224B" w14:textId="2F2EB7DA" w:rsidR="00BD25D3" w:rsidRDefault="008D4367"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AD2BD1">
              <w:rPr>
                <w:rFonts w:ascii="Verdana" w:hAnsi="Verdana"/>
                <w:sz w:val="20"/>
                <w:szCs w:val="20"/>
              </w:rPr>
              <w:t>I t</w:t>
            </w:r>
            <w:r w:rsidR="00BD25D3">
              <w:rPr>
                <w:rFonts w:ascii="Verdana" w:hAnsi="Verdana"/>
                <w:sz w:val="20"/>
                <w:szCs w:val="20"/>
              </w:rPr>
              <w:t>ry</w:t>
            </w:r>
            <w:r w:rsidR="00BD25D3" w:rsidRPr="003928E1">
              <w:rPr>
                <w:rFonts w:ascii="Verdana" w:hAnsi="Verdana"/>
                <w:sz w:val="20"/>
                <w:szCs w:val="20"/>
              </w:rPr>
              <w:t xml:space="preserve"> to avoid sections </w:t>
            </w:r>
            <w:r w:rsidR="00AD2BD1">
              <w:rPr>
                <w:rFonts w:ascii="Verdana" w:hAnsi="Verdana"/>
                <w:sz w:val="20"/>
                <w:szCs w:val="20"/>
              </w:rPr>
              <w:t xml:space="preserve">on tests </w:t>
            </w:r>
            <w:r w:rsidR="00BD25D3" w:rsidRPr="003928E1">
              <w:rPr>
                <w:rFonts w:ascii="Verdana" w:hAnsi="Verdana"/>
                <w:sz w:val="20"/>
                <w:szCs w:val="20"/>
              </w:rPr>
              <w:t xml:space="preserve">where students just have to fill in the blanks. Since they are studying from home, it is very easy for them to open their books and find </w:t>
            </w:r>
            <w:r w:rsidR="00AD2BD1">
              <w:rPr>
                <w:rFonts w:ascii="Verdana" w:hAnsi="Verdana"/>
                <w:sz w:val="20"/>
                <w:szCs w:val="20"/>
              </w:rPr>
              <w:t>the righ</w:t>
            </w:r>
            <w:r w:rsidR="00407EAE">
              <w:rPr>
                <w:rFonts w:ascii="Verdana" w:hAnsi="Verdana"/>
                <w:sz w:val="20"/>
                <w:szCs w:val="20"/>
              </w:rPr>
              <w:t>t</w:t>
            </w:r>
            <w:r w:rsidR="00AD2BD1">
              <w:rPr>
                <w:rFonts w:ascii="Verdana" w:hAnsi="Verdana"/>
                <w:sz w:val="20"/>
                <w:szCs w:val="20"/>
              </w:rPr>
              <w:t xml:space="preserve"> verb conjugations. I try to make things a little more complex, </w:t>
            </w:r>
            <w:r w:rsidR="00BD25D3" w:rsidRPr="003928E1">
              <w:rPr>
                <w:rFonts w:ascii="Verdana" w:hAnsi="Verdana"/>
                <w:sz w:val="20"/>
                <w:szCs w:val="20"/>
              </w:rPr>
              <w:t>(ex: instead of giving them the verb to conjugate, make them read and choose verbs from a list, etc.)</w:t>
            </w:r>
            <w:r w:rsidR="005E79D2">
              <w:rPr>
                <w:rFonts w:ascii="Verdana" w:hAnsi="Verdana"/>
                <w:sz w:val="20"/>
                <w:szCs w:val="20"/>
              </w:rPr>
              <w:t>”</w:t>
            </w:r>
          </w:p>
          <w:p w14:paraId="1F93FD23" w14:textId="31D425D4" w:rsidR="005E79D2" w:rsidRDefault="005E79D2"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“I have provided</w:t>
            </w:r>
            <w:r w:rsidRPr="003928E1">
              <w:rPr>
                <w:rFonts w:ascii="Verdana" w:hAnsi="Verdana"/>
                <w:sz w:val="20"/>
                <w:szCs w:val="20"/>
              </w:rPr>
              <w:t xml:space="preserve"> various forms of the exams</w:t>
            </w:r>
            <w:r>
              <w:rPr>
                <w:rFonts w:ascii="Verdana" w:hAnsi="Verdana"/>
                <w:sz w:val="20"/>
                <w:szCs w:val="20"/>
              </w:rPr>
              <w:t xml:space="preserve">, </w:t>
            </w:r>
            <w:r w:rsidRPr="003928E1">
              <w:rPr>
                <w:rFonts w:ascii="Verdana" w:hAnsi="Verdana"/>
                <w:sz w:val="20"/>
                <w:szCs w:val="20"/>
              </w:rPr>
              <w:t xml:space="preserve">making sure to use item scrambling </w:t>
            </w:r>
            <w:r>
              <w:rPr>
                <w:rFonts w:ascii="Verdana" w:hAnsi="Verdana"/>
                <w:sz w:val="20"/>
                <w:szCs w:val="20"/>
              </w:rPr>
              <w:t xml:space="preserve">features </w:t>
            </w:r>
            <w:r w:rsidR="00A523DB">
              <w:rPr>
                <w:rFonts w:ascii="Verdana" w:hAnsi="Verdana"/>
                <w:sz w:val="20"/>
                <w:szCs w:val="20"/>
              </w:rPr>
              <w:t>in my online testing platform.”</w:t>
            </w:r>
          </w:p>
          <w:p w14:paraId="2BC5AEF9" w14:textId="3D51CAF8" w:rsidR="00BD25D3" w:rsidRDefault="008D4367"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AD2BD1">
              <w:rPr>
                <w:rFonts w:ascii="Verdana" w:hAnsi="Verdana"/>
                <w:sz w:val="20"/>
                <w:szCs w:val="20"/>
              </w:rPr>
              <w:t>In the fall I will m</w:t>
            </w:r>
            <w:r w:rsidR="00BD25D3" w:rsidRPr="0001587B">
              <w:rPr>
                <w:rFonts w:ascii="Verdana" w:hAnsi="Verdana"/>
                <w:sz w:val="20"/>
                <w:szCs w:val="20"/>
              </w:rPr>
              <w:t xml:space="preserve">ake </w:t>
            </w:r>
            <w:r w:rsidR="00AD2BD1">
              <w:rPr>
                <w:rFonts w:ascii="Verdana" w:hAnsi="Verdana"/>
                <w:sz w:val="20"/>
                <w:szCs w:val="20"/>
              </w:rPr>
              <w:t xml:space="preserve">some </w:t>
            </w:r>
            <w:r w:rsidR="00BD25D3" w:rsidRPr="0001587B">
              <w:rPr>
                <w:rFonts w:ascii="Verdana" w:hAnsi="Verdana"/>
                <w:sz w:val="20"/>
                <w:szCs w:val="20"/>
              </w:rPr>
              <w:t>assessments</w:t>
            </w:r>
            <w:r w:rsidR="00AD2BD1">
              <w:rPr>
                <w:rFonts w:ascii="Verdana" w:hAnsi="Verdana"/>
                <w:sz w:val="20"/>
                <w:szCs w:val="20"/>
              </w:rPr>
              <w:t xml:space="preserve"> </w:t>
            </w:r>
            <w:r w:rsidR="00BD25D3" w:rsidRPr="0001587B">
              <w:rPr>
                <w:rFonts w:ascii="Verdana" w:hAnsi="Verdana"/>
                <w:sz w:val="20"/>
                <w:szCs w:val="20"/>
              </w:rPr>
              <w:t xml:space="preserve">timed, as this helps cut down on dishonesty. </w:t>
            </w:r>
            <w:r w:rsidR="00AD2BD1">
              <w:rPr>
                <w:rFonts w:ascii="Verdana" w:hAnsi="Verdana"/>
                <w:sz w:val="20"/>
                <w:szCs w:val="20"/>
              </w:rPr>
              <w:t>I will c</w:t>
            </w:r>
            <w:r w:rsidR="00BD25D3">
              <w:rPr>
                <w:rFonts w:ascii="Verdana" w:hAnsi="Verdana"/>
                <w:sz w:val="20"/>
                <w:szCs w:val="20"/>
              </w:rPr>
              <w:t xml:space="preserve">onsider allowing </w:t>
            </w:r>
            <w:r w:rsidR="00BD25D3" w:rsidRPr="0019287D">
              <w:rPr>
                <w:rFonts w:ascii="Verdana" w:hAnsi="Verdana"/>
                <w:sz w:val="20"/>
                <w:szCs w:val="20"/>
              </w:rPr>
              <w:t>students to take the quiz/exam between 8am-mi</w:t>
            </w:r>
            <w:r w:rsidR="00BD25D3">
              <w:rPr>
                <w:rFonts w:ascii="Verdana" w:hAnsi="Verdana"/>
                <w:sz w:val="20"/>
                <w:szCs w:val="20"/>
              </w:rPr>
              <w:t>dnight on exam day</w:t>
            </w:r>
            <w:r w:rsidR="00AD2BD1">
              <w:rPr>
                <w:rFonts w:ascii="Verdana" w:hAnsi="Verdana"/>
                <w:sz w:val="20"/>
                <w:szCs w:val="20"/>
              </w:rPr>
              <w:t>, however with a time limit.</w:t>
            </w:r>
            <w:r w:rsidR="00BD25D3">
              <w:rPr>
                <w:rFonts w:ascii="Verdana" w:hAnsi="Verdana"/>
                <w:sz w:val="20"/>
                <w:szCs w:val="20"/>
              </w:rPr>
              <w:t xml:space="preserve"> B</w:t>
            </w:r>
            <w:r w:rsidR="00BD25D3" w:rsidRPr="0019287D">
              <w:rPr>
                <w:rFonts w:ascii="Verdana" w:hAnsi="Verdana"/>
                <w:sz w:val="20"/>
                <w:szCs w:val="20"/>
              </w:rPr>
              <w:t>y setting a fair but</w:t>
            </w:r>
            <w:r w:rsidR="00BD25D3">
              <w:rPr>
                <w:rFonts w:ascii="Verdana" w:hAnsi="Verdana"/>
                <w:sz w:val="20"/>
                <w:szCs w:val="20"/>
              </w:rPr>
              <w:t xml:space="preserve"> fairly strict time limit, it may cut down on</w:t>
            </w:r>
            <w:r w:rsidR="00BD25D3" w:rsidRPr="0019287D">
              <w:rPr>
                <w:rFonts w:ascii="Verdana" w:hAnsi="Verdana"/>
                <w:sz w:val="20"/>
                <w:szCs w:val="20"/>
              </w:rPr>
              <w:t xml:space="preserve"> students’ abilities to refer to outside resources while taking the quiz/exam.</w:t>
            </w:r>
            <w:r w:rsidR="005E79D2">
              <w:rPr>
                <w:rFonts w:ascii="Verdana" w:hAnsi="Verdana"/>
                <w:sz w:val="20"/>
                <w:szCs w:val="20"/>
              </w:rPr>
              <w:t>”</w:t>
            </w:r>
          </w:p>
          <w:p w14:paraId="2710B91C" w14:textId="77777777" w:rsidR="00A523DB" w:rsidRDefault="008D4367"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w:t>
            </w:r>
            <w:r w:rsidR="00AD2BD1">
              <w:rPr>
                <w:rFonts w:ascii="Verdana" w:hAnsi="Verdana"/>
                <w:sz w:val="20"/>
                <w:szCs w:val="20"/>
              </w:rPr>
              <w:t>I give students e</w:t>
            </w:r>
            <w:r w:rsidRPr="001F1F7F">
              <w:rPr>
                <w:rFonts w:ascii="Verdana" w:hAnsi="Verdana"/>
                <w:sz w:val="20"/>
                <w:szCs w:val="20"/>
              </w:rPr>
              <w:t>ven more regular reminders about the importance to not use translators</w:t>
            </w:r>
            <w:r w:rsidR="00AD2BD1">
              <w:rPr>
                <w:rFonts w:ascii="Verdana" w:hAnsi="Verdana"/>
                <w:sz w:val="20"/>
                <w:szCs w:val="20"/>
              </w:rPr>
              <w:t xml:space="preserve">, including </w:t>
            </w:r>
            <w:r w:rsidRPr="001F1F7F">
              <w:rPr>
                <w:rFonts w:ascii="Verdana" w:hAnsi="Verdana"/>
                <w:sz w:val="20"/>
                <w:szCs w:val="20"/>
              </w:rPr>
              <w:t>a pledge to sign on every assessment (homework, quiz, oral, etc.)</w:t>
            </w:r>
            <w:r w:rsidR="005E79D2">
              <w:rPr>
                <w:rFonts w:ascii="Verdana" w:hAnsi="Verdana"/>
                <w:sz w:val="20"/>
                <w:szCs w:val="20"/>
              </w:rPr>
              <w:t>”</w:t>
            </w:r>
          </w:p>
          <w:p w14:paraId="44950FC9" w14:textId="1415E577" w:rsidR="00A523DB" w:rsidRDefault="008D4367" w:rsidP="00A523DB">
            <w:pPr>
              <w:spacing w:after="120"/>
              <w:rPr>
                <w:rFonts w:ascii="Verdana" w:hAnsi="Verdana"/>
                <w:sz w:val="20"/>
                <w:szCs w:val="20"/>
              </w:rPr>
            </w:pPr>
            <w:r w:rsidRPr="00111268">
              <w:rPr>
                <w:rFonts w:ascii="Verdana" w:hAnsi="Verdana"/>
                <w:sz w:val="20"/>
                <w:szCs w:val="20"/>
              </w:rPr>
              <w:t xml:space="preserve">• </w:t>
            </w:r>
            <w:r w:rsidR="005E79D2">
              <w:rPr>
                <w:rFonts w:ascii="Verdana" w:hAnsi="Verdana"/>
                <w:sz w:val="20"/>
                <w:szCs w:val="20"/>
              </w:rPr>
              <w:t>“</w:t>
            </w:r>
            <w:r w:rsidR="00AD2BD1">
              <w:rPr>
                <w:rFonts w:ascii="Verdana" w:hAnsi="Verdana"/>
                <w:sz w:val="20"/>
                <w:szCs w:val="20"/>
              </w:rPr>
              <w:t>A lot of colleagues have begun providing n</w:t>
            </w:r>
            <w:r>
              <w:rPr>
                <w:rFonts w:ascii="Verdana" w:hAnsi="Verdana"/>
                <w:sz w:val="20"/>
                <w:szCs w:val="20"/>
              </w:rPr>
              <w:t>ew</w:t>
            </w:r>
            <w:r w:rsidR="00AD2BD1">
              <w:rPr>
                <w:rFonts w:ascii="Verdana" w:hAnsi="Verdana"/>
                <w:sz w:val="20"/>
                <w:szCs w:val="20"/>
              </w:rPr>
              <w:t xml:space="preserve"> and e</w:t>
            </w:r>
            <w:r>
              <w:rPr>
                <w:rFonts w:ascii="Verdana" w:hAnsi="Verdana"/>
                <w:sz w:val="20"/>
                <w:szCs w:val="20"/>
              </w:rPr>
              <w:t>xpanded</w:t>
            </w:r>
            <w:r w:rsidR="00AD2BD1">
              <w:rPr>
                <w:rFonts w:ascii="Verdana" w:hAnsi="Verdana"/>
                <w:sz w:val="20"/>
                <w:szCs w:val="20"/>
              </w:rPr>
              <w:t xml:space="preserve"> </w:t>
            </w:r>
            <w:r w:rsidRPr="001F1F7F">
              <w:rPr>
                <w:rFonts w:ascii="Verdana" w:hAnsi="Verdana"/>
                <w:sz w:val="20"/>
                <w:szCs w:val="20"/>
              </w:rPr>
              <w:t xml:space="preserve">text in every syllabus defining proper </w:t>
            </w:r>
            <w:r w:rsidR="00AD2BD1">
              <w:rPr>
                <w:rFonts w:ascii="Verdana" w:hAnsi="Verdana"/>
                <w:sz w:val="20"/>
                <w:szCs w:val="20"/>
              </w:rPr>
              <w:t>acad</w:t>
            </w:r>
            <w:r w:rsidR="00407EAE">
              <w:rPr>
                <w:rFonts w:ascii="Verdana" w:hAnsi="Verdana"/>
                <w:sz w:val="20"/>
                <w:szCs w:val="20"/>
              </w:rPr>
              <w:t>e</w:t>
            </w:r>
            <w:r w:rsidR="00AD2BD1">
              <w:rPr>
                <w:rFonts w:ascii="Verdana" w:hAnsi="Verdana"/>
                <w:sz w:val="20"/>
                <w:szCs w:val="20"/>
              </w:rPr>
              <w:t xml:space="preserve">mic </w:t>
            </w:r>
            <w:r w:rsidRPr="001F1F7F">
              <w:rPr>
                <w:rFonts w:ascii="Verdana" w:hAnsi="Verdana"/>
                <w:sz w:val="20"/>
                <w:szCs w:val="20"/>
              </w:rPr>
              <w:t>conduct</w:t>
            </w:r>
            <w:r w:rsidR="00AD2BD1">
              <w:rPr>
                <w:rFonts w:ascii="Verdana" w:hAnsi="Verdana"/>
                <w:sz w:val="20"/>
                <w:szCs w:val="20"/>
              </w:rPr>
              <w:t xml:space="preserve">. </w:t>
            </w:r>
            <w:r w:rsidR="00407EAE">
              <w:rPr>
                <w:rFonts w:ascii="Verdana" w:hAnsi="Verdana"/>
                <w:sz w:val="20"/>
                <w:szCs w:val="20"/>
              </w:rPr>
              <w:t>It may be necessary to</w:t>
            </w:r>
            <w:r w:rsidR="00AD2BD1">
              <w:rPr>
                <w:rFonts w:ascii="Verdana" w:hAnsi="Verdana"/>
                <w:sz w:val="20"/>
                <w:szCs w:val="20"/>
              </w:rPr>
              <w:t xml:space="preserve"> communicate</w:t>
            </w:r>
            <w:r w:rsidRPr="0001587B">
              <w:rPr>
                <w:rFonts w:ascii="Verdana" w:hAnsi="Verdana"/>
                <w:sz w:val="20"/>
                <w:szCs w:val="20"/>
              </w:rPr>
              <w:t xml:space="preserve"> expectations </w:t>
            </w:r>
            <w:r w:rsidR="00AD2BD1">
              <w:rPr>
                <w:rFonts w:ascii="Verdana" w:hAnsi="Verdana"/>
                <w:sz w:val="20"/>
                <w:szCs w:val="20"/>
              </w:rPr>
              <w:t xml:space="preserve">multiple times and </w:t>
            </w:r>
            <w:r w:rsidRPr="0001587B">
              <w:rPr>
                <w:rFonts w:ascii="Verdana" w:hAnsi="Verdana"/>
                <w:sz w:val="20"/>
                <w:szCs w:val="20"/>
              </w:rPr>
              <w:t>in a variety of ways (in the syllabus, during class, via email, etc.). Providing concrete examples of dos and don'ts are also helpful</w:t>
            </w:r>
            <w:r w:rsidR="005E79D2">
              <w:rPr>
                <w:rFonts w:ascii="Verdana" w:hAnsi="Verdana"/>
                <w:sz w:val="20"/>
                <w:szCs w:val="20"/>
              </w:rPr>
              <w:t>.”</w:t>
            </w:r>
          </w:p>
          <w:p w14:paraId="1AFC9649" w14:textId="77777777" w:rsidR="00A523DB" w:rsidRDefault="008D4367" w:rsidP="00A523DB">
            <w:pPr>
              <w:spacing w:after="120"/>
              <w:rPr>
                <w:rFonts w:ascii="Verdana" w:hAnsi="Verdana"/>
                <w:sz w:val="20"/>
                <w:szCs w:val="20"/>
              </w:rPr>
            </w:pPr>
            <w:r w:rsidRPr="00111268">
              <w:rPr>
                <w:rFonts w:ascii="Verdana" w:hAnsi="Verdana"/>
                <w:sz w:val="20"/>
                <w:szCs w:val="20"/>
              </w:rPr>
              <w:t xml:space="preserve">• </w:t>
            </w:r>
            <w:r w:rsidR="005E79D2">
              <w:rPr>
                <w:rFonts w:ascii="Verdana" w:hAnsi="Verdana"/>
                <w:sz w:val="20"/>
                <w:szCs w:val="20"/>
              </w:rPr>
              <w:t>“</w:t>
            </w:r>
            <w:r w:rsidR="00AD2BD1">
              <w:rPr>
                <w:rFonts w:ascii="Verdana" w:hAnsi="Verdana"/>
                <w:sz w:val="20"/>
                <w:szCs w:val="20"/>
              </w:rPr>
              <w:t xml:space="preserve">When students do not respond to my warnings, I have required them to </w:t>
            </w:r>
            <w:r w:rsidRPr="001F1F7F">
              <w:rPr>
                <w:rFonts w:ascii="Verdana" w:hAnsi="Verdana"/>
                <w:sz w:val="20"/>
                <w:szCs w:val="20"/>
              </w:rPr>
              <w:t>highlight</w:t>
            </w:r>
            <w:r w:rsidR="00AD2BD1">
              <w:rPr>
                <w:rFonts w:ascii="Verdana" w:hAnsi="Verdana"/>
                <w:sz w:val="20"/>
                <w:szCs w:val="20"/>
              </w:rPr>
              <w:t xml:space="preserve"> all</w:t>
            </w:r>
            <w:r w:rsidRPr="001F1F7F">
              <w:rPr>
                <w:rFonts w:ascii="Verdana" w:hAnsi="Verdana"/>
                <w:sz w:val="20"/>
                <w:szCs w:val="20"/>
              </w:rPr>
              <w:t xml:space="preserve"> words they had to look up</w:t>
            </w:r>
            <w:r w:rsidR="00AD2BD1">
              <w:rPr>
                <w:rFonts w:ascii="Verdana" w:hAnsi="Verdana"/>
                <w:sz w:val="20"/>
                <w:szCs w:val="20"/>
              </w:rPr>
              <w:t xml:space="preserve"> when composing an essay</w:t>
            </w:r>
            <w:r w:rsidRPr="001F1F7F">
              <w:rPr>
                <w:rFonts w:ascii="Verdana" w:hAnsi="Verdana"/>
                <w:sz w:val="20"/>
                <w:szCs w:val="20"/>
              </w:rPr>
              <w:t xml:space="preserve">, </w:t>
            </w:r>
            <w:r w:rsidR="00AD2BD1">
              <w:rPr>
                <w:rFonts w:ascii="Verdana" w:hAnsi="Verdana"/>
                <w:sz w:val="20"/>
                <w:szCs w:val="20"/>
              </w:rPr>
              <w:t>so that they can consider themselves the distinction between translators and dictionaries.</w:t>
            </w:r>
            <w:r w:rsidR="005E79D2">
              <w:rPr>
                <w:rFonts w:ascii="Verdana" w:hAnsi="Verdana"/>
                <w:sz w:val="20"/>
                <w:szCs w:val="20"/>
              </w:rPr>
              <w:t>”</w:t>
            </w:r>
          </w:p>
          <w:p w14:paraId="0AA88621" w14:textId="1510CE58" w:rsidR="005E79D2" w:rsidRDefault="008D4367" w:rsidP="00A523DB">
            <w:pPr>
              <w:spacing w:after="120"/>
              <w:rPr>
                <w:rFonts w:ascii="Verdana" w:hAnsi="Verdana"/>
                <w:sz w:val="20"/>
                <w:szCs w:val="20"/>
              </w:rPr>
            </w:pPr>
            <w:r w:rsidRPr="00111268">
              <w:rPr>
                <w:rFonts w:ascii="Verdana" w:hAnsi="Verdana"/>
                <w:sz w:val="20"/>
                <w:szCs w:val="20"/>
              </w:rPr>
              <w:t xml:space="preserve">• </w:t>
            </w:r>
            <w:r w:rsidR="005E79D2">
              <w:rPr>
                <w:rFonts w:ascii="Verdana" w:hAnsi="Verdana"/>
                <w:sz w:val="20"/>
                <w:szCs w:val="20"/>
              </w:rPr>
              <w:t>“</w:t>
            </w:r>
            <w:r w:rsidR="00AD2BD1">
              <w:rPr>
                <w:rFonts w:ascii="Verdana" w:hAnsi="Verdana"/>
                <w:sz w:val="20"/>
                <w:szCs w:val="20"/>
              </w:rPr>
              <w:t xml:space="preserve">I will insist even more in the future that in their writing students demonstrate the lexical and grammatical elements they </w:t>
            </w:r>
            <w:r w:rsidR="005E79D2">
              <w:rPr>
                <w:rFonts w:ascii="Verdana" w:hAnsi="Verdana"/>
                <w:sz w:val="20"/>
                <w:szCs w:val="20"/>
              </w:rPr>
              <w:t>are currently studying in my class.</w:t>
            </w:r>
            <w:r w:rsidR="00AD2BD1">
              <w:rPr>
                <w:rFonts w:ascii="Verdana" w:hAnsi="Verdana"/>
                <w:sz w:val="20"/>
                <w:szCs w:val="20"/>
              </w:rPr>
              <w:t xml:space="preserve"> I will look for this evidence in their writing and adjust their rubrics to reflect this</w:t>
            </w:r>
            <w:r w:rsidR="005E79D2">
              <w:rPr>
                <w:rFonts w:ascii="Verdana" w:hAnsi="Verdana"/>
                <w:sz w:val="20"/>
                <w:szCs w:val="20"/>
              </w:rPr>
              <w:t xml:space="preserve"> requirement.”</w:t>
            </w:r>
          </w:p>
          <w:p w14:paraId="32AE00E6" w14:textId="4F491A1E" w:rsidR="00BD25D3" w:rsidRDefault="005E79D2" w:rsidP="00A03582">
            <w:pPr>
              <w:contextualSpacing/>
              <w:rPr>
                <w:rFonts w:ascii="Verdana" w:hAnsi="Verdana"/>
                <w:sz w:val="20"/>
                <w:szCs w:val="20"/>
              </w:rPr>
            </w:pPr>
            <w:r w:rsidRPr="00111268">
              <w:rPr>
                <w:rFonts w:ascii="Verdana" w:hAnsi="Verdana"/>
                <w:sz w:val="20"/>
                <w:szCs w:val="20"/>
              </w:rPr>
              <w:t>•</w:t>
            </w:r>
            <w:r>
              <w:rPr>
                <w:rFonts w:ascii="Verdana" w:hAnsi="Verdana"/>
                <w:sz w:val="20"/>
                <w:szCs w:val="20"/>
              </w:rPr>
              <w:t xml:space="preserve"> “I am considering giving </w:t>
            </w:r>
            <w:r w:rsidRPr="003928E1">
              <w:rPr>
                <w:rFonts w:ascii="Verdana" w:hAnsi="Verdana"/>
                <w:sz w:val="20"/>
                <w:szCs w:val="20"/>
              </w:rPr>
              <w:t>less weight to exams in the course grades while boosting the weight of components such as oral interviews/presentations and compositions that are more open-ended by nature.</w:t>
            </w:r>
            <w:r>
              <w:rPr>
                <w:rFonts w:ascii="Verdana" w:hAnsi="Verdana"/>
                <w:sz w:val="20"/>
                <w:szCs w:val="20"/>
              </w:rPr>
              <w:t>”</w:t>
            </w:r>
          </w:p>
        </w:tc>
      </w:tr>
      <w:tr w:rsidR="008D4367" w14:paraId="0301B960" w14:textId="77777777" w:rsidTr="008D544D">
        <w:tc>
          <w:tcPr>
            <w:tcW w:w="9350" w:type="dxa"/>
            <w:gridSpan w:val="4"/>
            <w:tcBorders>
              <w:top w:val="single" w:sz="18" w:space="0" w:color="auto"/>
            </w:tcBorders>
            <w:shd w:val="clear" w:color="auto" w:fill="D5DCE4" w:themeFill="text2" w:themeFillTint="33"/>
          </w:tcPr>
          <w:p w14:paraId="05D2CCA6" w14:textId="6E41941D" w:rsidR="008D4367" w:rsidRPr="008D4367" w:rsidRDefault="005E79D2" w:rsidP="00010342">
            <w:pPr>
              <w:spacing w:after="120"/>
              <w:ind w:left="720"/>
              <w:rPr>
                <w:rFonts w:ascii="Verdana" w:hAnsi="Verdana"/>
                <w:sz w:val="20"/>
                <w:szCs w:val="20"/>
              </w:rPr>
            </w:pPr>
            <w:r>
              <w:rPr>
                <w:rFonts w:ascii="Verdana" w:hAnsi="Verdana"/>
                <w:b/>
                <w:bCs/>
                <w:sz w:val="20"/>
                <w:szCs w:val="20"/>
              </w:rPr>
              <w:t>S</w:t>
            </w:r>
            <w:r w:rsidR="008D4367" w:rsidRPr="008D4367">
              <w:rPr>
                <w:rFonts w:ascii="Verdana" w:hAnsi="Verdana"/>
                <w:b/>
                <w:bCs/>
                <w:sz w:val="20"/>
                <w:szCs w:val="20"/>
              </w:rPr>
              <w:t>tudents seem to be even more anxious about testing than usual</w:t>
            </w:r>
            <w:r>
              <w:rPr>
                <w:rFonts w:ascii="Verdana" w:hAnsi="Verdana"/>
                <w:b/>
                <w:bCs/>
                <w:sz w:val="20"/>
                <w:szCs w:val="20"/>
              </w:rPr>
              <w:t>.</w:t>
            </w:r>
            <w:r w:rsidR="008D4367" w:rsidRPr="008D4367">
              <w:rPr>
                <w:rFonts w:ascii="Verdana" w:hAnsi="Verdana"/>
                <w:b/>
                <w:bCs/>
                <w:sz w:val="20"/>
                <w:szCs w:val="20"/>
              </w:rPr>
              <w:t xml:space="preserve"> How can I make this </w:t>
            </w:r>
            <w:r>
              <w:rPr>
                <w:rFonts w:ascii="Verdana" w:hAnsi="Verdana"/>
                <w:b/>
                <w:bCs/>
                <w:sz w:val="20"/>
                <w:szCs w:val="20"/>
              </w:rPr>
              <w:t xml:space="preserve">experience </w:t>
            </w:r>
            <w:r w:rsidR="008D4367" w:rsidRPr="008D4367">
              <w:rPr>
                <w:rFonts w:ascii="Verdana" w:hAnsi="Verdana"/>
                <w:b/>
                <w:bCs/>
                <w:sz w:val="20"/>
                <w:szCs w:val="20"/>
              </w:rPr>
              <w:t>less stressful for them?</w:t>
            </w:r>
          </w:p>
        </w:tc>
      </w:tr>
      <w:tr w:rsidR="00BD25D3" w14:paraId="5EF2C08A" w14:textId="5865427B" w:rsidTr="00614BEA">
        <w:tc>
          <w:tcPr>
            <w:tcW w:w="9350" w:type="dxa"/>
            <w:gridSpan w:val="4"/>
          </w:tcPr>
          <w:p w14:paraId="1C3E6003" w14:textId="670E0947" w:rsidR="008D4367" w:rsidRDefault="008D4367" w:rsidP="00A523DB">
            <w:pPr>
              <w:spacing w:after="120"/>
              <w:rPr>
                <w:rFonts w:ascii="Verdana" w:hAnsi="Verdana"/>
                <w:sz w:val="20"/>
                <w:szCs w:val="20"/>
              </w:rPr>
            </w:pPr>
            <w:r w:rsidRPr="00111268">
              <w:rPr>
                <w:rFonts w:ascii="Verdana" w:hAnsi="Verdana"/>
                <w:sz w:val="20"/>
                <w:szCs w:val="20"/>
              </w:rPr>
              <w:t>•</w:t>
            </w:r>
            <w:r>
              <w:rPr>
                <w:rFonts w:ascii="Verdana" w:hAnsi="Verdana"/>
                <w:sz w:val="20"/>
                <w:szCs w:val="20"/>
              </w:rPr>
              <w:t xml:space="preserve"> </w:t>
            </w:r>
            <w:r w:rsidR="005E79D2">
              <w:rPr>
                <w:rFonts w:ascii="Verdana" w:hAnsi="Verdana"/>
                <w:sz w:val="20"/>
                <w:szCs w:val="20"/>
              </w:rPr>
              <w:t>“I have experimented</w:t>
            </w:r>
            <w:r>
              <w:rPr>
                <w:rFonts w:ascii="Verdana" w:hAnsi="Verdana"/>
                <w:sz w:val="20"/>
                <w:szCs w:val="20"/>
              </w:rPr>
              <w:t xml:space="preserve"> moving quizzes </w:t>
            </w:r>
            <w:r w:rsidRPr="003928E1">
              <w:rPr>
                <w:rFonts w:ascii="Verdana" w:hAnsi="Verdana"/>
                <w:sz w:val="20"/>
                <w:szCs w:val="20"/>
              </w:rPr>
              <w:t>to outside of class tim</w:t>
            </w:r>
            <w:r>
              <w:rPr>
                <w:rFonts w:ascii="Verdana" w:hAnsi="Verdana"/>
                <w:sz w:val="20"/>
                <w:szCs w:val="20"/>
              </w:rPr>
              <w:t xml:space="preserve">e and to MySpanishLab, Sakai, or other platforms. </w:t>
            </w:r>
            <w:r w:rsidRPr="0001587B">
              <w:rPr>
                <w:rFonts w:ascii="Verdana" w:hAnsi="Verdana"/>
                <w:sz w:val="20"/>
                <w:szCs w:val="20"/>
              </w:rPr>
              <w:t>Students are familiar with MySpanishLab and the platforms they regularly use for homework, which will make testing more comfortable.</w:t>
            </w:r>
            <w:r w:rsidR="005E79D2">
              <w:rPr>
                <w:rFonts w:ascii="Verdana" w:hAnsi="Verdana"/>
                <w:sz w:val="20"/>
                <w:szCs w:val="20"/>
              </w:rPr>
              <w:t>”</w:t>
            </w:r>
          </w:p>
          <w:p w14:paraId="0B144FB1" w14:textId="4DFF0FA6" w:rsidR="008D4367" w:rsidRDefault="008D4367" w:rsidP="00A523DB">
            <w:pPr>
              <w:spacing w:after="120"/>
              <w:rPr>
                <w:rFonts w:ascii="Verdana" w:hAnsi="Verdana"/>
                <w:sz w:val="20"/>
                <w:szCs w:val="20"/>
              </w:rPr>
            </w:pPr>
            <w:r w:rsidRPr="00111268">
              <w:rPr>
                <w:rFonts w:ascii="Verdana" w:hAnsi="Verdana"/>
                <w:sz w:val="20"/>
                <w:szCs w:val="20"/>
              </w:rPr>
              <w:lastRenderedPageBreak/>
              <w:t>•</w:t>
            </w:r>
            <w:r>
              <w:rPr>
                <w:rFonts w:ascii="Verdana" w:hAnsi="Verdana"/>
                <w:sz w:val="20"/>
                <w:szCs w:val="20"/>
              </w:rPr>
              <w:t xml:space="preserve"> </w:t>
            </w:r>
            <w:r w:rsidR="005E79D2">
              <w:rPr>
                <w:rFonts w:ascii="Verdana" w:hAnsi="Verdana"/>
                <w:sz w:val="20"/>
                <w:szCs w:val="20"/>
              </w:rPr>
              <w:t>“I have started providing</w:t>
            </w:r>
            <w:r>
              <w:rPr>
                <w:rFonts w:ascii="Verdana" w:hAnsi="Verdana"/>
                <w:sz w:val="20"/>
                <w:szCs w:val="20"/>
              </w:rPr>
              <w:t xml:space="preserve"> exam instructions in Englis</w:t>
            </w:r>
            <w:r w:rsidR="005E79D2">
              <w:rPr>
                <w:rFonts w:ascii="Verdana" w:hAnsi="Verdana"/>
                <w:sz w:val="20"/>
                <w:szCs w:val="20"/>
              </w:rPr>
              <w:t>h, to cut down on time students might spend just trying to figure out instructions.”</w:t>
            </w:r>
          </w:p>
          <w:p w14:paraId="716906E8" w14:textId="7D3E81EC" w:rsidR="008D4367" w:rsidRDefault="008D4367" w:rsidP="00A523DB">
            <w:pPr>
              <w:spacing w:after="120"/>
              <w:rPr>
                <w:rFonts w:ascii="Verdana" w:hAnsi="Verdana"/>
                <w:sz w:val="20"/>
                <w:szCs w:val="20"/>
              </w:rPr>
            </w:pPr>
            <w:r w:rsidRPr="002C544D">
              <w:rPr>
                <w:rFonts w:ascii="Verdana" w:hAnsi="Verdana"/>
                <w:sz w:val="20"/>
                <w:szCs w:val="20"/>
              </w:rPr>
              <w:t xml:space="preserve">• </w:t>
            </w:r>
            <w:r w:rsidR="005E79D2">
              <w:rPr>
                <w:rFonts w:ascii="Verdana" w:hAnsi="Verdana"/>
                <w:sz w:val="20"/>
                <w:szCs w:val="20"/>
              </w:rPr>
              <w:t>“</w:t>
            </w:r>
            <w:r w:rsidRPr="002C544D">
              <w:rPr>
                <w:rFonts w:ascii="Verdana" w:hAnsi="Verdana"/>
                <w:sz w:val="20"/>
                <w:szCs w:val="20"/>
              </w:rPr>
              <w:t>While synchronous proctoring may not be necessary (or even possible for</w:t>
            </w:r>
            <w:r>
              <w:rPr>
                <w:rFonts w:ascii="Verdana" w:hAnsi="Verdana"/>
                <w:sz w:val="20"/>
                <w:szCs w:val="20"/>
              </w:rPr>
              <w:t xml:space="preserve"> many students), </w:t>
            </w:r>
            <w:r w:rsidRPr="002C544D">
              <w:rPr>
                <w:rFonts w:ascii="Verdana" w:hAnsi="Verdana"/>
                <w:sz w:val="20"/>
                <w:szCs w:val="20"/>
              </w:rPr>
              <w:t>giving them the opportunity to take an exam during class time while the instructor is there with them on Zoom can be reassuring to them. This is not so much proctoring as offering support. (It is hard to see on Zoom if someone is cheating, and the browser lock-down features on Sakai and MSL are either non-existent or very buggy.) Students can easily ask their instructor questions via chat or even email, etc., which lowers their stress level.</w:t>
            </w:r>
            <w:r w:rsidR="005E79D2">
              <w:rPr>
                <w:rFonts w:ascii="Verdana" w:hAnsi="Verdana"/>
                <w:sz w:val="20"/>
                <w:szCs w:val="20"/>
              </w:rPr>
              <w:t>”</w:t>
            </w:r>
          </w:p>
          <w:p w14:paraId="3FB45B19" w14:textId="13823136" w:rsidR="00BD25D3" w:rsidRDefault="008D4367" w:rsidP="00A03582">
            <w:pPr>
              <w:contextualSpacing/>
              <w:rPr>
                <w:rFonts w:ascii="Verdana" w:hAnsi="Verdana"/>
                <w:sz w:val="20"/>
                <w:szCs w:val="20"/>
              </w:rPr>
            </w:pPr>
            <w:r w:rsidRPr="002C544D">
              <w:rPr>
                <w:rFonts w:ascii="Verdana" w:hAnsi="Verdana"/>
                <w:sz w:val="20"/>
                <w:szCs w:val="20"/>
              </w:rPr>
              <w:t xml:space="preserve">• </w:t>
            </w:r>
            <w:r w:rsidR="005E79D2">
              <w:rPr>
                <w:rFonts w:ascii="Verdana" w:hAnsi="Verdana"/>
                <w:sz w:val="20"/>
                <w:szCs w:val="20"/>
              </w:rPr>
              <w:t xml:space="preserve">“For students for whom </w:t>
            </w:r>
            <w:r w:rsidRPr="002C544D">
              <w:rPr>
                <w:rFonts w:ascii="Verdana" w:hAnsi="Verdana"/>
                <w:sz w:val="20"/>
                <w:szCs w:val="20"/>
              </w:rPr>
              <w:t>synchronous proctoring</w:t>
            </w:r>
            <w:r w:rsidR="005E79D2">
              <w:rPr>
                <w:rFonts w:ascii="Verdana" w:hAnsi="Verdana"/>
                <w:sz w:val="20"/>
                <w:szCs w:val="20"/>
              </w:rPr>
              <w:t xml:space="preserve"> is</w:t>
            </w:r>
            <w:r w:rsidRPr="002C544D">
              <w:rPr>
                <w:rFonts w:ascii="Verdana" w:hAnsi="Verdana"/>
                <w:sz w:val="20"/>
                <w:szCs w:val="20"/>
              </w:rPr>
              <w:t xml:space="preserve"> not </w:t>
            </w:r>
            <w:r w:rsidR="005E79D2">
              <w:rPr>
                <w:rFonts w:ascii="Verdana" w:hAnsi="Verdana"/>
                <w:sz w:val="20"/>
                <w:szCs w:val="20"/>
              </w:rPr>
              <w:t>f</w:t>
            </w:r>
            <w:r w:rsidRPr="002C544D">
              <w:rPr>
                <w:rFonts w:ascii="Verdana" w:hAnsi="Verdana"/>
                <w:sz w:val="20"/>
                <w:szCs w:val="20"/>
              </w:rPr>
              <w:t>easible</w:t>
            </w:r>
            <w:r w:rsidR="005E79D2">
              <w:rPr>
                <w:rFonts w:ascii="Verdana" w:hAnsi="Verdana"/>
                <w:sz w:val="20"/>
                <w:szCs w:val="20"/>
              </w:rPr>
              <w:t xml:space="preserve">, I allow them to </w:t>
            </w:r>
            <w:r w:rsidR="00BD25D3" w:rsidRPr="001F1F7F">
              <w:rPr>
                <w:rFonts w:ascii="Verdana" w:hAnsi="Verdana"/>
                <w:sz w:val="20"/>
                <w:szCs w:val="20"/>
              </w:rPr>
              <w:t xml:space="preserve">complete tests </w:t>
            </w:r>
            <w:r w:rsidR="005E79D2">
              <w:rPr>
                <w:rFonts w:ascii="Verdana" w:hAnsi="Verdana"/>
                <w:sz w:val="20"/>
                <w:szCs w:val="20"/>
              </w:rPr>
              <w:t>at</w:t>
            </w:r>
            <w:r w:rsidR="00BD25D3" w:rsidRPr="001F1F7F">
              <w:rPr>
                <w:rFonts w:ascii="Verdana" w:hAnsi="Verdana"/>
                <w:sz w:val="20"/>
                <w:szCs w:val="20"/>
              </w:rPr>
              <w:t xml:space="preserve"> the online testing center</w:t>
            </w:r>
            <w:r w:rsidR="00BD25D3">
              <w:rPr>
                <w:rFonts w:ascii="Verdana" w:hAnsi="Verdana"/>
                <w:sz w:val="20"/>
                <w:szCs w:val="20"/>
              </w:rPr>
              <w:t>.</w:t>
            </w:r>
            <w:r w:rsidR="005E79D2">
              <w:rPr>
                <w:rFonts w:ascii="Verdana" w:hAnsi="Verdana"/>
                <w:sz w:val="20"/>
                <w:szCs w:val="20"/>
              </w:rPr>
              <w:t>”</w:t>
            </w:r>
          </w:p>
        </w:tc>
      </w:tr>
      <w:tr w:rsidR="00162AAE" w14:paraId="5EB293A1" w14:textId="77777777" w:rsidTr="00E769C0">
        <w:tc>
          <w:tcPr>
            <w:tcW w:w="9350" w:type="dxa"/>
            <w:gridSpan w:val="4"/>
            <w:shd w:val="clear" w:color="auto" w:fill="D5DCE4" w:themeFill="text2" w:themeFillTint="33"/>
          </w:tcPr>
          <w:p w14:paraId="4572C313" w14:textId="725BBBB1" w:rsidR="00162AAE" w:rsidRPr="00010342" w:rsidRDefault="00162AAE" w:rsidP="00010342">
            <w:pPr>
              <w:spacing w:after="120"/>
              <w:ind w:left="720"/>
              <w:rPr>
                <w:rFonts w:ascii="Verdana" w:hAnsi="Verdana"/>
                <w:b/>
                <w:sz w:val="20"/>
                <w:szCs w:val="20"/>
              </w:rPr>
            </w:pPr>
            <w:r w:rsidRPr="00162AAE">
              <w:rPr>
                <w:rFonts w:ascii="Verdana" w:hAnsi="Verdana"/>
                <w:b/>
                <w:sz w:val="20"/>
                <w:szCs w:val="20"/>
              </w:rPr>
              <w:lastRenderedPageBreak/>
              <w:t>Assessing Instructional Technology</w:t>
            </w:r>
          </w:p>
        </w:tc>
      </w:tr>
      <w:tr w:rsidR="00162AAE" w14:paraId="78E88FEA" w14:textId="77777777" w:rsidTr="00614BEA">
        <w:tc>
          <w:tcPr>
            <w:tcW w:w="9350" w:type="dxa"/>
            <w:gridSpan w:val="4"/>
          </w:tcPr>
          <w:p w14:paraId="6CB50E0A" w14:textId="27407069" w:rsidR="00162AAE" w:rsidRDefault="00162AAE" w:rsidP="00A523DB">
            <w:pPr>
              <w:spacing w:after="120"/>
              <w:rPr>
                <w:rFonts w:ascii="Verdana" w:hAnsi="Verdana"/>
                <w:sz w:val="20"/>
                <w:szCs w:val="20"/>
              </w:rPr>
            </w:pPr>
            <w:r w:rsidRPr="00162AAE">
              <w:rPr>
                <w:rFonts w:ascii="Verdana" w:hAnsi="Verdana"/>
                <w:sz w:val="20"/>
                <w:szCs w:val="20"/>
              </w:rPr>
              <w:t>•</w:t>
            </w:r>
            <w:r>
              <w:rPr>
                <w:rFonts w:ascii="Verdana" w:hAnsi="Verdana"/>
                <w:sz w:val="20"/>
                <w:szCs w:val="20"/>
              </w:rPr>
              <w:t xml:space="preserve"> When teach</w:t>
            </w:r>
            <w:r w:rsidR="00A523DB">
              <w:rPr>
                <w:rFonts w:ascii="Verdana" w:hAnsi="Verdana"/>
                <w:sz w:val="20"/>
                <w:szCs w:val="20"/>
              </w:rPr>
              <w:t>ing on Zoom it really helps that</w:t>
            </w:r>
            <w:r>
              <w:rPr>
                <w:rFonts w:ascii="Verdana" w:hAnsi="Verdana"/>
                <w:sz w:val="20"/>
                <w:szCs w:val="20"/>
              </w:rPr>
              <w:t xml:space="preserve"> instructors have</w:t>
            </w:r>
            <w:r w:rsidRPr="00162AAE">
              <w:rPr>
                <w:rFonts w:ascii="Verdana" w:hAnsi="Verdana"/>
                <w:sz w:val="20"/>
                <w:szCs w:val="20"/>
              </w:rPr>
              <w:t xml:space="preserve"> a mouse to grade and a big screen to hold class (to see students, as w</w:t>
            </w:r>
            <w:r>
              <w:rPr>
                <w:rFonts w:ascii="Verdana" w:hAnsi="Verdana"/>
                <w:sz w:val="20"/>
                <w:szCs w:val="20"/>
              </w:rPr>
              <w:t>ell as to grade)</w:t>
            </w:r>
            <w:r w:rsidRPr="00162AAE">
              <w:rPr>
                <w:rFonts w:ascii="Verdana" w:hAnsi="Verdana"/>
                <w:sz w:val="20"/>
                <w:szCs w:val="20"/>
              </w:rPr>
              <w:t xml:space="preserve">. A </w:t>
            </w:r>
            <w:r w:rsidRPr="00A523DB">
              <w:rPr>
                <w:rFonts w:ascii="Verdana" w:hAnsi="Verdana"/>
                <w:i/>
                <w:sz w:val="20"/>
                <w:szCs w:val="20"/>
              </w:rPr>
              <w:t>needs-assessment</w:t>
            </w:r>
            <w:r w:rsidRPr="00162AAE">
              <w:rPr>
                <w:rFonts w:ascii="Verdana" w:hAnsi="Verdana"/>
                <w:sz w:val="20"/>
                <w:szCs w:val="20"/>
              </w:rPr>
              <w:t xml:space="preserve"> document related to instructional technology may be useful for the department, especially for our incoming graduate students who no longer receive laptops from the CCI.</w:t>
            </w:r>
          </w:p>
        </w:tc>
      </w:tr>
      <w:tr w:rsidR="00162AAE" w14:paraId="2EA47BF8" w14:textId="77777777" w:rsidTr="00E769C0">
        <w:tc>
          <w:tcPr>
            <w:tcW w:w="9350" w:type="dxa"/>
            <w:gridSpan w:val="4"/>
            <w:shd w:val="clear" w:color="auto" w:fill="D5DCE4" w:themeFill="text2" w:themeFillTint="33"/>
          </w:tcPr>
          <w:p w14:paraId="0237B842" w14:textId="685057AF" w:rsidR="00162AAE" w:rsidRPr="00162AAE" w:rsidRDefault="00162AAE" w:rsidP="00010342">
            <w:pPr>
              <w:spacing w:after="120"/>
              <w:ind w:left="720"/>
              <w:rPr>
                <w:rFonts w:ascii="Verdana" w:hAnsi="Verdana"/>
                <w:sz w:val="20"/>
                <w:szCs w:val="20"/>
              </w:rPr>
            </w:pPr>
            <w:r w:rsidRPr="00162AAE">
              <w:rPr>
                <w:rFonts w:ascii="Verdana" w:hAnsi="Verdana"/>
                <w:b/>
                <w:sz w:val="20"/>
                <w:szCs w:val="20"/>
              </w:rPr>
              <w:t>Useful Links</w:t>
            </w:r>
          </w:p>
        </w:tc>
      </w:tr>
      <w:tr w:rsidR="00162AAE" w14:paraId="397EB15B" w14:textId="77777777" w:rsidTr="00614BEA">
        <w:tc>
          <w:tcPr>
            <w:tcW w:w="9350" w:type="dxa"/>
            <w:gridSpan w:val="4"/>
          </w:tcPr>
          <w:p w14:paraId="1968472C" w14:textId="50004675" w:rsidR="00162AAE" w:rsidRPr="00162AAE" w:rsidRDefault="00162AAE" w:rsidP="00162AAE">
            <w:pPr>
              <w:contextualSpacing/>
              <w:rPr>
                <w:rFonts w:ascii="Verdana" w:hAnsi="Verdana"/>
                <w:sz w:val="20"/>
                <w:szCs w:val="20"/>
              </w:rPr>
            </w:pPr>
            <w:r w:rsidRPr="00162AAE">
              <w:rPr>
                <w:rFonts w:ascii="Verdana" w:hAnsi="Verdana"/>
                <w:sz w:val="20"/>
                <w:szCs w:val="20"/>
              </w:rPr>
              <w:t xml:space="preserve">• </w:t>
            </w:r>
            <w:r w:rsidR="00010342" w:rsidRPr="00010342">
              <w:rPr>
                <w:rFonts w:ascii="Verdana" w:hAnsi="Verdana"/>
                <w:i/>
                <w:sz w:val="20"/>
                <w:szCs w:val="20"/>
              </w:rPr>
              <w:t xml:space="preserve">Short List of </w:t>
            </w:r>
            <w:r w:rsidRPr="00010342">
              <w:rPr>
                <w:rFonts w:ascii="Verdana" w:hAnsi="Verdana"/>
                <w:i/>
                <w:sz w:val="20"/>
                <w:szCs w:val="20"/>
              </w:rPr>
              <w:t>Too</w:t>
            </w:r>
            <w:r w:rsidR="001C31D9" w:rsidRPr="00010342">
              <w:rPr>
                <w:rFonts w:ascii="Verdana" w:hAnsi="Verdana"/>
                <w:i/>
                <w:sz w:val="20"/>
                <w:szCs w:val="20"/>
              </w:rPr>
              <w:t>ls &amp; Tips for Virtual Teaching</w:t>
            </w:r>
            <w:r w:rsidR="001C31D9">
              <w:rPr>
                <w:rFonts w:ascii="Verdana" w:hAnsi="Verdana"/>
                <w:sz w:val="20"/>
                <w:szCs w:val="20"/>
              </w:rPr>
              <w:t xml:space="preserve"> by World Languages at UVA</w:t>
            </w:r>
            <w:r w:rsidR="00F108BE">
              <w:rPr>
                <w:rFonts w:ascii="Verdana" w:hAnsi="Verdana"/>
                <w:sz w:val="20"/>
                <w:szCs w:val="20"/>
              </w:rPr>
              <w:t>:</w:t>
            </w:r>
          </w:p>
          <w:p w14:paraId="26429592" w14:textId="0AC5466F" w:rsidR="00162AAE" w:rsidRDefault="00B9540D" w:rsidP="00010342">
            <w:pPr>
              <w:spacing w:after="120"/>
              <w:rPr>
                <w:rFonts w:ascii="Verdana" w:hAnsi="Verdana"/>
                <w:sz w:val="20"/>
                <w:szCs w:val="20"/>
              </w:rPr>
            </w:pPr>
            <w:hyperlink r:id="rId10" w:anchor="heading=h.yfoiol1nfvum" w:history="1">
              <w:r w:rsidR="00162AAE" w:rsidRPr="00670EA4">
                <w:rPr>
                  <w:rStyle w:val="Hyperlink"/>
                  <w:rFonts w:ascii="Verdana" w:hAnsi="Verdana"/>
                  <w:sz w:val="20"/>
                  <w:szCs w:val="20"/>
                </w:rPr>
                <w:t>https://docs.google.com/document/d/1hz9JaDu8T7PICrVBv6e1TxJelfbLYkO2H5QgUSnbDiA/edit#heading=h.yfoiol1nfvum</w:t>
              </w:r>
            </w:hyperlink>
            <w:bookmarkStart w:id="0" w:name="_GoBack"/>
            <w:bookmarkEnd w:id="0"/>
          </w:p>
          <w:p w14:paraId="754ECBB2" w14:textId="77FA0622" w:rsidR="00A03582" w:rsidRDefault="00162AAE" w:rsidP="00A03582">
            <w:pPr>
              <w:contextualSpacing/>
              <w:rPr>
                <w:rFonts w:ascii="Verdana" w:hAnsi="Verdana"/>
                <w:sz w:val="20"/>
                <w:szCs w:val="20"/>
              </w:rPr>
            </w:pPr>
            <w:r w:rsidRPr="00162AAE">
              <w:rPr>
                <w:rFonts w:ascii="Verdana" w:hAnsi="Verdana"/>
                <w:sz w:val="20"/>
                <w:szCs w:val="20"/>
              </w:rPr>
              <w:t>•</w:t>
            </w:r>
            <w:r w:rsidR="00A03582">
              <w:rPr>
                <w:rFonts w:ascii="Verdana" w:hAnsi="Verdana"/>
                <w:sz w:val="20"/>
                <w:szCs w:val="20"/>
              </w:rPr>
              <w:t xml:space="preserve"> </w:t>
            </w:r>
            <w:r w:rsidR="00010342">
              <w:rPr>
                <w:rFonts w:ascii="Verdana" w:hAnsi="Verdana"/>
                <w:sz w:val="20"/>
                <w:szCs w:val="20"/>
              </w:rPr>
              <w:t xml:space="preserve">Concise </w:t>
            </w:r>
            <w:r w:rsidR="00FC464F">
              <w:rPr>
                <w:rFonts w:ascii="Verdana" w:hAnsi="Verdana"/>
                <w:sz w:val="20"/>
                <w:szCs w:val="20"/>
              </w:rPr>
              <w:t>A</w:t>
            </w:r>
            <w:r w:rsidR="001C31D9">
              <w:rPr>
                <w:rFonts w:ascii="Verdana" w:hAnsi="Verdana"/>
                <w:sz w:val="20"/>
                <w:szCs w:val="20"/>
              </w:rPr>
              <w:t xml:space="preserve">pproach to the </w:t>
            </w:r>
            <w:proofErr w:type="spellStart"/>
            <w:r w:rsidR="001C31D9" w:rsidRPr="00010342">
              <w:rPr>
                <w:rFonts w:ascii="Verdana" w:hAnsi="Verdana"/>
                <w:i/>
                <w:sz w:val="20"/>
                <w:szCs w:val="20"/>
              </w:rPr>
              <w:t>Hiflex</w:t>
            </w:r>
            <w:proofErr w:type="spellEnd"/>
            <w:r w:rsidR="001C31D9" w:rsidRPr="00010342">
              <w:rPr>
                <w:rFonts w:ascii="Verdana" w:hAnsi="Verdana"/>
                <w:i/>
                <w:sz w:val="20"/>
                <w:szCs w:val="20"/>
              </w:rPr>
              <w:t xml:space="preserve"> C</w:t>
            </w:r>
            <w:r w:rsidR="00A03582" w:rsidRPr="00010342">
              <w:rPr>
                <w:rFonts w:ascii="Verdana" w:hAnsi="Verdana"/>
                <w:i/>
                <w:sz w:val="20"/>
                <w:szCs w:val="20"/>
              </w:rPr>
              <w:t>lassroom</w:t>
            </w:r>
            <w:r w:rsidR="00A03582" w:rsidRPr="00A03582">
              <w:rPr>
                <w:rFonts w:ascii="Verdana" w:hAnsi="Verdana"/>
                <w:sz w:val="20"/>
                <w:szCs w:val="20"/>
              </w:rPr>
              <w:t xml:space="preserve"> by Mike Caulfield</w:t>
            </w:r>
            <w:r w:rsidR="0066403F">
              <w:rPr>
                <w:rFonts w:ascii="Verdana" w:hAnsi="Verdana"/>
                <w:sz w:val="20"/>
                <w:szCs w:val="20"/>
              </w:rPr>
              <w:t xml:space="preserve"> (</w:t>
            </w:r>
            <w:r w:rsidR="00FC464F">
              <w:rPr>
                <w:rFonts w:ascii="Verdana" w:hAnsi="Verdana"/>
                <w:sz w:val="20"/>
                <w:szCs w:val="20"/>
              </w:rPr>
              <w:t xml:space="preserve">video </w:t>
            </w:r>
            <w:r w:rsidR="00FC464F" w:rsidRPr="00FC464F">
              <w:rPr>
                <w:rFonts w:ascii="Verdana" w:hAnsi="Verdana"/>
                <w:sz w:val="20"/>
                <w:szCs w:val="20"/>
              </w:rPr>
              <w:t>17:21 min):</w:t>
            </w:r>
          </w:p>
          <w:p w14:paraId="07F4403C" w14:textId="77777777" w:rsidR="00A03582" w:rsidRDefault="00B9540D" w:rsidP="00010342">
            <w:pPr>
              <w:spacing w:after="120"/>
              <w:rPr>
                <w:rFonts w:ascii="Verdana" w:hAnsi="Verdana"/>
                <w:sz w:val="20"/>
                <w:szCs w:val="20"/>
              </w:rPr>
            </w:pPr>
            <w:hyperlink r:id="rId11" w:history="1">
              <w:r w:rsidR="00A03582" w:rsidRPr="00670EA4">
                <w:rPr>
                  <w:rStyle w:val="Hyperlink"/>
                  <w:rFonts w:ascii="Verdana" w:hAnsi="Verdana"/>
                  <w:sz w:val="20"/>
                  <w:szCs w:val="20"/>
                </w:rPr>
                <w:t>https://www.youtube.com/watch?time_continue=67&amp;v=C7VScPdhMvY&amp;feature=emb_logo</w:t>
              </w:r>
            </w:hyperlink>
            <w:r w:rsidR="00A03582">
              <w:rPr>
                <w:rFonts w:ascii="Verdana" w:hAnsi="Verdana"/>
                <w:sz w:val="20"/>
                <w:szCs w:val="20"/>
              </w:rPr>
              <w:t xml:space="preserve"> </w:t>
            </w:r>
          </w:p>
          <w:p w14:paraId="610E53B2" w14:textId="59E4F60F" w:rsidR="001C31D9" w:rsidRDefault="001C31D9" w:rsidP="00F108BE">
            <w:pPr>
              <w:contextualSpacing/>
              <w:rPr>
                <w:rFonts w:ascii="Verdana" w:hAnsi="Verdana"/>
                <w:sz w:val="20"/>
                <w:szCs w:val="20"/>
              </w:rPr>
            </w:pPr>
            <w:r w:rsidRPr="001C31D9">
              <w:rPr>
                <w:rFonts w:ascii="Verdana" w:hAnsi="Verdana"/>
                <w:sz w:val="20"/>
                <w:szCs w:val="20"/>
              </w:rPr>
              <w:t>•</w:t>
            </w:r>
            <w:r>
              <w:rPr>
                <w:rFonts w:ascii="Verdana" w:hAnsi="Verdana"/>
                <w:sz w:val="20"/>
                <w:szCs w:val="20"/>
              </w:rPr>
              <w:t xml:space="preserve"> </w:t>
            </w:r>
            <w:r w:rsidR="00010342">
              <w:rPr>
                <w:rFonts w:ascii="Verdana" w:hAnsi="Verdana"/>
                <w:sz w:val="20"/>
                <w:szCs w:val="20"/>
              </w:rPr>
              <w:t xml:space="preserve">General Suggestions for </w:t>
            </w:r>
            <w:r w:rsidRPr="00010342">
              <w:rPr>
                <w:rFonts w:ascii="Verdana" w:hAnsi="Verdana"/>
                <w:i/>
                <w:sz w:val="20"/>
                <w:szCs w:val="20"/>
              </w:rPr>
              <w:t>Online Teaching in the Humanities</w:t>
            </w:r>
            <w:r>
              <w:rPr>
                <w:rFonts w:ascii="Verdana" w:hAnsi="Verdana"/>
                <w:sz w:val="20"/>
                <w:szCs w:val="20"/>
              </w:rPr>
              <w:t xml:space="preserve"> by </w:t>
            </w:r>
            <w:r w:rsidR="00010342">
              <w:rPr>
                <w:rFonts w:ascii="Verdana" w:hAnsi="Verdana"/>
                <w:sz w:val="20"/>
                <w:szCs w:val="20"/>
              </w:rPr>
              <w:t xml:space="preserve">Lee </w:t>
            </w:r>
            <w:proofErr w:type="spellStart"/>
            <w:r w:rsidR="00010342">
              <w:rPr>
                <w:rFonts w:ascii="Verdana" w:hAnsi="Verdana"/>
                <w:sz w:val="20"/>
                <w:szCs w:val="20"/>
              </w:rPr>
              <w:t>Skallerup</w:t>
            </w:r>
            <w:proofErr w:type="spellEnd"/>
            <w:r w:rsidR="00010342">
              <w:rPr>
                <w:rFonts w:ascii="Verdana" w:hAnsi="Verdana"/>
                <w:sz w:val="20"/>
                <w:szCs w:val="20"/>
              </w:rPr>
              <w:t xml:space="preserve"> </w:t>
            </w:r>
            <w:proofErr w:type="spellStart"/>
            <w:r w:rsidR="00010342">
              <w:rPr>
                <w:rFonts w:ascii="Verdana" w:hAnsi="Verdana"/>
                <w:sz w:val="20"/>
                <w:szCs w:val="20"/>
              </w:rPr>
              <w:t>Bessette</w:t>
            </w:r>
            <w:proofErr w:type="spellEnd"/>
            <w:r w:rsidR="00010342">
              <w:rPr>
                <w:rFonts w:ascii="Verdana" w:hAnsi="Verdana"/>
                <w:sz w:val="20"/>
                <w:szCs w:val="20"/>
              </w:rPr>
              <w:t xml:space="preserve"> for MLA:</w:t>
            </w:r>
          </w:p>
          <w:p w14:paraId="31FC0DBF" w14:textId="66AFEA5A" w:rsidR="001C31D9" w:rsidRDefault="00B9540D" w:rsidP="00010342">
            <w:pPr>
              <w:spacing w:after="120"/>
              <w:rPr>
                <w:rFonts w:ascii="Verdana" w:hAnsi="Verdana"/>
                <w:sz w:val="20"/>
                <w:szCs w:val="20"/>
              </w:rPr>
            </w:pPr>
            <w:hyperlink r:id="rId12" w:history="1">
              <w:r w:rsidR="001C31D9" w:rsidRPr="00670EA4">
                <w:rPr>
                  <w:rStyle w:val="Hyperlink"/>
                  <w:rFonts w:ascii="Verdana" w:hAnsi="Verdana"/>
                  <w:sz w:val="20"/>
                  <w:szCs w:val="20"/>
                </w:rPr>
                <w:t>https://teachingresources.hcommons.org/a-guide-to-online-teaching-in-the-humanities/</w:t>
              </w:r>
            </w:hyperlink>
          </w:p>
          <w:p w14:paraId="6E6AA9AF" w14:textId="3FE1FF07" w:rsidR="00A523DB" w:rsidRDefault="00A523DB" w:rsidP="001C31D9">
            <w:pPr>
              <w:contextualSpacing/>
              <w:rPr>
                <w:rFonts w:ascii="Verdana" w:hAnsi="Verdana"/>
                <w:sz w:val="20"/>
                <w:szCs w:val="20"/>
              </w:rPr>
            </w:pPr>
            <w:r w:rsidRPr="00A523DB">
              <w:rPr>
                <w:rFonts w:ascii="Verdana" w:hAnsi="Verdana"/>
                <w:sz w:val="20"/>
                <w:szCs w:val="20"/>
              </w:rPr>
              <w:t>•</w:t>
            </w:r>
            <w:r>
              <w:rPr>
                <w:rFonts w:ascii="Verdana" w:hAnsi="Verdana"/>
                <w:sz w:val="20"/>
                <w:szCs w:val="20"/>
              </w:rPr>
              <w:t xml:space="preserve"> </w:t>
            </w:r>
            <w:r w:rsidRPr="00A523DB">
              <w:rPr>
                <w:rFonts w:ascii="Verdana" w:hAnsi="Verdana"/>
                <w:sz w:val="20"/>
                <w:szCs w:val="20"/>
              </w:rPr>
              <w:t xml:space="preserve">Examples of </w:t>
            </w:r>
            <w:r w:rsidRPr="00010342">
              <w:rPr>
                <w:rFonts w:ascii="Verdana" w:hAnsi="Verdana"/>
                <w:i/>
                <w:sz w:val="20"/>
                <w:szCs w:val="20"/>
              </w:rPr>
              <w:t>Teacher-Developed Standards-Based Integrated Performance Assessments</w:t>
            </w:r>
            <w:r w:rsidRPr="00A523DB">
              <w:rPr>
                <w:rFonts w:ascii="Verdana" w:hAnsi="Verdana"/>
                <w:sz w:val="20"/>
                <w:szCs w:val="20"/>
              </w:rPr>
              <w:t xml:space="preserve"> (IPA)</w:t>
            </w:r>
            <w:r>
              <w:rPr>
                <w:rFonts w:ascii="Verdana" w:hAnsi="Verdana"/>
                <w:sz w:val="20"/>
                <w:szCs w:val="20"/>
              </w:rPr>
              <w:t xml:space="preserve"> listed by CARLA at University of Minnesota: </w:t>
            </w:r>
          </w:p>
          <w:p w14:paraId="76043BCA" w14:textId="71CE8AB0" w:rsidR="00A523DB" w:rsidRDefault="00B9540D" w:rsidP="00010342">
            <w:pPr>
              <w:spacing w:after="120"/>
              <w:rPr>
                <w:rFonts w:ascii="Verdana" w:hAnsi="Verdana"/>
                <w:sz w:val="20"/>
                <w:szCs w:val="20"/>
              </w:rPr>
            </w:pPr>
            <w:hyperlink r:id="rId13" w:history="1">
              <w:r w:rsidR="00A523DB" w:rsidRPr="00670EA4">
                <w:rPr>
                  <w:rStyle w:val="Hyperlink"/>
                  <w:rFonts w:ascii="Verdana" w:hAnsi="Verdana"/>
                  <w:sz w:val="20"/>
                  <w:szCs w:val="20"/>
                </w:rPr>
                <w:t>https://carla.umn.edu/assessment/vac/CreateUnit/unit_examples.html</w:t>
              </w:r>
            </w:hyperlink>
          </w:p>
          <w:p w14:paraId="3B1DC2D7" w14:textId="5D92EAC1" w:rsidR="00A523DB" w:rsidRDefault="00010342" w:rsidP="001C31D9">
            <w:pPr>
              <w:contextualSpacing/>
              <w:rPr>
                <w:rFonts w:ascii="Verdana" w:hAnsi="Verdana"/>
                <w:sz w:val="20"/>
                <w:szCs w:val="20"/>
              </w:rPr>
            </w:pPr>
            <w:r w:rsidRPr="00010342">
              <w:rPr>
                <w:rFonts w:ascii="Verdana" w:hAnsi="Verdana"/>
                <w:sz w:val="20"/>
                <w:szCs w:val="20"/>
              </w:rPr>
              <w:t xml:space="preserve">• </w:t>
            </w:r>
            <w:r>
              <w:rPr>
                <w:rFonts w:ascii="Verdana" w:hAnsi="Verdana"/>
                <w:sz w:val="20"/>
                <w:szCs w:val="20"/>
              </w:rPr>
              <w:t>Open-ended List of Language Teaching Resources during COVID-19:</w:t>
            </w:r>
          </w:p>
          <w:p w14:paraId="6399DCDD" w14:textId="7C4B6669" w:rsidR="00010342" w:rsidRDefault="00B9540D" w:rsidP="00010342">
            <w:pPr>
              <w:spacing w:after="120"/>
              <w:rPr>
                <w:rFonts w:ascii="Verdana" w:hAnsi="Verdana"/>
                <w:sz w:val="20"/>
                <w:szCs w:val="20"/>
              </w:rPr>
            </w:pPr>
            <w:hyperlink r:id="rId14" w:history="1">
              <w:r w:rsidR="00010342" w:rsidRPr="00670EA4">
                <w:rPr>
                  <w:rStyle w:val="Hyperlink"/>
                  <w:rFonts w:ascii="Verdana" w:hAnsi="Verdana"/>
                  <w:sz w:val="20"/>
                  <w:szCs w:val="20"/>
                </w:rPr>
                <w:t>https://docs.google.com/document/d/1K57zv7ZMmKk8CTXeIHCHyFlavTHqez89PTbiHe6jQ7U/edit</w:t>
              </w:r>
            </w:hyperlink>
            <w:r w:rsidR="00010342">
              <w:rPr>
                <w:rFonts w:ascii="Verdana" w:hAnsi="Verdana"/>
                <w:sz w:val="20"/>
                <w:szCs w:val="20"/>
              </w:rPr>
              <w:t xml:space="preserve"> </w:t>
            </w:r>
          </w:p>
          <w:p w14:paraId="223649EC" w14:textId="041EDED2" w:rsidR="001C31D9" w:rsidRDefault="001C31D9" w:rsidP="001C31D9">
            <w:pPr>
              <w:contextualSpacing/>
              <w:rPr>
                <w:rFonts w:ascii="Verdana" w:hAnsi="Verdana"/>
                <w:sz w:val="20"/>
                <w:szCs w:val="20"/>
              </w:rPr>
            </w:pPr>
            <w:r w:rsidRPr="00F108BE">
              <w:rPr>
                <w:rFonts w:ascii="Verdana" w:hAnsi="Verdana"/>
                <w:sz w:val="20"/>
                <w:szCs w:val="20"/>
              </w:rPr>
              <w:t xml:space="preserve">• </w:t>
            </w:r>
            <w:r>
              <w:rPr>
                <w:rFonts w:ascii="Verdana" w:hAnsi="Verdana"/>
                <w:sz w:val="20"/>
                <w:szCs w:val="20"/>
              </w:rPr>
              <w:t>COVI</w:t>
            </w:r>
            <w:r w:rsidR="00010342">
              <w:rPr>
                <w:rFonts w:ascii="Verdana" w:hAnsi="Verdana"/>
                <w:sz w:val="20"/>
                <w:szCs w:val="20"/>
              </w:rPr>
              <w:t>D-19 Resources for UNC Faculty:</w:t>
            </w:r>
          </w:p>
          <w:p w14:paraId="12BB60D6" w14:textId="244FCF07" w:rsidR="001C31D9" w:rsidRPr="00162AAE" w:rsidRDefault="00B9540D" w:rsidP="001C31D9">
            <w:pPr>
              <w:contextualSpacing/>
              <w:rPr>
                <w:rFonts w:ascii="Verdana" w:hAnsi="Verdana"/>
                <w:sz w:val="20"/>
                <w:szCs w:val="20"/>
              </w:rPr>
            </w:pPr>
            <w:hyperlink r:id="rId15" w:history="1">
              <w:r w:rsidR="001C31D9" w:rsidRPr="00670EA4">
                <w:rPr>
                  <w:rStyle w:val="Hyperlink"/>
                  <w:rFonts w:ascii="Verdana" w:hAnsi="Verdana"/>
                  <w:sz w:val="20"/>
                  <w:szCs w:val="20"/>
                </w:rPr>
                <w:t>https://keepteaching.unc.edu/</w:t>
              </w:r>
            </w:hyperlink>
            <w:r w:rsidR="001C31D9">
              <w:rPr>
                <w:rFonts w:ascii="Verdana" w:hAnsi="Verdana"/>
                <w:sz w:val="20"/>
                <w:szCs w:val="20"/>
              </w:rPr>
              <w:t xml:space="preserve"> </w:t>
            </w:r>
          </w:p>
        </w:tc>
      </w:tr>
    </w:tbl>
    <w:p w14:paraId="23554BD0" w14:textId="176CEA9F" w:rsidR="00450E86" w:rsidRDefault="00450E86" w:rsidP="00010342">
      <w:pPr>
        <w:spacing w:after="0" w:line="240" w:lineRule="auto"/>
        <w:contextualSpacing/>
        <w:rPr>
          <w:rFonts w:ascii="Verdana" w:hAnsi="Verdana"/>
          <w:sz w:val="20"/>
          <w:szCs w:val="20"/>
        </w:rPr>
      </w:pPr>
    </w:p>
    <w:sectPr w:rsidR="00450E8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3A0C" w14:textId="77777777" w:rsidR="00B9540D" w:rsidRDefault="00B9540D" w:rsidP="001A613E">
      <w:pPr>
        <w:spacing w:after="0" w:line="240" w:lineRule="auto"/>
      </w:pPr>
      <w:r>
        <w:separator/>
      </w:r>
    </w:p>
  </w:endnote>
  <w:endnote w:type="continuationSeparator" w:id="0">
    <w:p w14:paraId="55B3B617" w14:textId="77777777" w:rsidR="00B9540D" w:rsidRDefault="00B9540D" w:rsidP="001A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911916"/>
      <w:docPartObj>
        <w:docPartGallery w:val="Page Numbers (Bottom of Page)"/>
        <w:docPartUnique/>
      </w:docPartObj>
    </w:sdtPr>
    <w:sdtEndPr>
      <w:rPr>
        <w:noProof/>
      </w:rPr>
    </w:sdtEndPr>
    <w:sdtContent>
      <w:p w14:paraId="5DB4BA9F" w14:textId="2CF94468" w:rsidR="001A613E" w:rsidRDefault="001A613E">
        <w:pPr>
          <w:pStyle w:val="Footer"/>
          <w:jc w:val="center"/>
        </w:pPr>
        <w:r>
          <w:fldChar w:fldCharType="begin"/>
        </w:r>
        <w:r>
          <w:instrText xml:space="preserve"> PAGE   \* MERGEFORMAT </w:instrText>
        </w:r>
        <w:r>
          <w:fldChar w:fldCharType="separate"/>
        </w:r>
        <w:r w:rsidR="000D0CFD">
          <w:rPr>
            <w:noProof/>
          </w:rPr>
          <w:t>5</w:t>
        </w:r>
        <w:r>
          <w:rPr>
            <w:noProof/>
          </w:rPr>
          <w:fldChar w:fldCharType="end"/>
        </w:r>
      </w:p>
    </w:sdtContent>
  </w:sdt>
  <w:p w14:paraId="7968443E" w14:textId="77777777" w:rsidR="001A613E" w:rsidRDefault="001A6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3395A" w14:textId="77777777" w:rsidR="00B9540D" w:rsidRDefault="00B9540D" w:rsidP="001A613E">
      <w:pPr>
        <w:spacing w:after="0" w:line="240" w:lineRule="auto"/>
      </w:pPr>
      <w:r>
        <w:separator/>
      </w:r>
    </w:p>
  </w:footnote>
  <w:footnote w:type="continuationSeparator" w:id="0">
    <w:p w14:paraId="2248704C" w14:textId="77777777" w:rsidR="00B9540D" w:rsidRDefault="00B9540D" w:rsidP="001A613E">
      <w:pPr>
        <w:spacing w:after="0" w:line="240" w:lineRule="auto"/>
      </w:pPr>
      <w:r>
        <w:continuationSeparator/>
      </w:r>
    </w:p>
  </w:footnote>
  <w:footnote w:id="1">
    <w:p w14:paraId="6A4B4D32" w14:textId="2215E270" w:rsidR="00466F23" w:rsidRPr="00A043DB" w:rsidRDefault="00466F23">
      <w:pPr>
        <w:pStyle w:val="FootnoteText"/>
        <w:rPr>
          <w:rFonts w:ascii="Verdana" w:hAnsi="Verdana"/>
          <w:sz w:val="16"/>
          <w:szCs w:val="16"/>
        </w:rPr>
      </w:pPr>
      <w:r w:rsidRPr="00A043DB">
        <w:rPr>
          <w:rStyle w:val="FootnoteReference"/>
          <w:rFonts w:ascii="Verdana" w:hAnsi="Verdana"/>
          <w:sz w:val="16"/>
          <w:szCs w:val="16"/>
        </w:rPr>
        <w:footnoteRef/>
      </w:r>
      <w:r w:rsidRPr="00A043DB">
        <w:rPr>
          <w:rFonts w:ascii="Verdana" w:hAnsi="Verdana"/>
          <w:sz w:val="16"/>
          <w:szCs w:val="16"/>
        </w:rPr>
        <w:t xml:space="preserve"> Professor Swanson was consulted because French &amp; Italian at the University of Kansas decided, due to time and other constraints</w:t>
      </w:r>
      <w:r w:rsidR="008637EE" w:rsidRPr="00A043DB">
        <w:rPr>
          <w:rFonts w:ascii="Verdana" w:hAnsi="Verdana"/>
          <w:sz w:val="16"/>
          <w:szCs w:val="16"/>
        </w:rPr>
        <w:t xml:space="preserve"> </w:t>
      </w:r>
      <w:r w:rsidRPr="00A043DB">
        <w:rPr>
          <w:rFonts w:ascii="Verdana" w:hAnsi="Verdana"/>
          <w:sz w:val="16"/>
          <w:szCs w:val="16"/>
        </w:rPr>
        <w:t xml:space="preserve">in </w:t>
      </w:r>
      <w:proofErr w:type="gramStart"/>
      <w:r w:rsidRPr="00A043DB">
        <w:rPr>
          <w:rFonts w:ascii="Verdana" w:hAnsi="Verdana"/>
          <w:sz w:val="16"/>
          <w:szCs w:val="16"/>
        </w:rPr>
        <w:t>Spring</w:t>
      </w:r>
      <w:proofErr w:type="gramEnd"/>
      <w:r w:rsidRPr="00A043DB">
        <w:rPr>
          <w:rFonts w:ascii="Verdana" w:hAnsi="Verdana"/>
          <w:sz w:val="16"/>
          <w:szCs w:val="16"/>
        </w:rPr>
        <w:t xml:space="preserve"> 2020, to teach their first and second year language sequence mostly remote and asynchronous, with few exceptions. Among the other LPDs that were and </w:t>
      </w:r>
      <w:proofErr w:type="gramStart"/>
      <w:r w:rsidRPr="00A043DB">
        <w:rPr>
          <w:rFonts w:ascii="Verdana" w:hAnsi="Verdana"/>
          <w:sz w:val="16"/>
          <w:szCs w:val="16"/>
        </w:rPr>
        <w:t>could have been consulted</w:t>
      </w:r>
      <w:proofErr w:type="gramEnd"/>
      <w:r w:rsidRPr="00A043DB">
        <w:rPr>
          <w:rFonts w:ascii="Verdana" w:hAnsi="Verdana"/>
          <w:sz w:val="16"/>
          <w:szCs w:val="16"/>
        </w:rPr>
        <w:t>, the Kansas model provided a useful alternative perspective to our choices in ROMS.</w:t>
      </w:r>
    </w:p>
  </w:footnote>
  <w:footnote w:id="2">
    <w:p w14:paraId="61A8079A" w14:textId="63C7445E" w:rsidR="00E92DBF" w:rsidRPr="00A043DB" w:rsidRDefault="00E92DBF">
      <w:pPr>
        <w:pStyle w:val="FootnoteText"/>
        <w:rPr>
          <w:rFonts w:ascii="Verdana" w:hAnsi="Verdana"/>
          <w:sz w:val="16"/>
          <w:szCs w:val="16"/>
        </w:rPr>
      </w:pPr>
      <w:r w:rsidRPr="00A043DB">
        <w:rPr>
          <w:rStyle w:val="FootnoteReference"/>
          <w:rFonts w:ascii="Verdana" w:hAnsi="Verdana"/>
          <w:sz w:val="16"/>
          <w:szCs w:val="16"/>
        </w:rPr>
        <w:footnoteRef/>
      </w:r>
      <w:r w:rsidRPr="00A043DB">
        <w:rPr>
          <w:rFonts w:ascii="Verdana" w:hAnsi="Verdana"/>
          <w:sz w:val="16"/>
          <w:szCs w:val="16"/>
        </w:rPr>
        <w:t xml:space="preserve"> </w:t>
      </w:r>
      <w:r w:rsidR="00A523DB" w:rsidRPr="00A043DB">
        <w:rPr>
          <w:rFonts w:ascii="Verdana" w:hAnsi="Verdana"/>
          <w:sz w:val="16"/>
          <w:szCs w:val="16"/>
        </w:rPr>
        <w:t>First- and sec</w:t>
      </w:r>
      <w:r w:rsidR="008637EE" w:rsidRPr="00A043DB">
        <w:rPr>
          <w:rFonts w:ascii="Verdana" w:hAnsi="Verdana"/>
          <w:sz w:val="16"/>
          <w:szCs w:val="16"/>
        </w:rPr>
        <w:t>ond-</w:t>
      </w:r>
      <w:r w:rsidRPr="00A043DB">
        <w:rPr>
          <w:rFonts w:ascii="Verdana" w:hAnsi="Verdana"/>
          <w:sz w:val="16"/>
          <w:szCs w:val="16"/>
        </w:rPr>
        <w:t xml:space="preserve">year ROMS language classes </w:t>
      </w:r>
      <w:proofErr w:type="gramStart"/>
      <w:r w:rsidRPr="00A043DB">
        <w:rPr>
          <w:rFonts w:ascii="Verdana" w:hAnsi="Verdana"/>
          <w:sz w:val="16"/>
          <w:szCs w:val="16"/>
        </w:rPr>
        <w:t>will be taught</w:t>
      </w:r>
      <w:proofErr w:type="gramEnd"/>
      <w:r w:rsidRPr="00A043DB">
        <w:rPr>
          <w:rFonts w:ascii="Verdana" w:hAnsi="Verdana"/>
          <w:sz w:val="16"/>
          <w:szCs w:val="16"/>
        </w:rPr>
        <w:t xml:space="preserve"> synchronously. Any deviation from this decision due to changing circumstances should be language specific; instructors should follow the guidelines of their LPD</w:t>
      </w:r>
      <w:r w:rsidR="00162AAE" w:rsidRPr="00A043DB">
        <w:rPr>
          <w:rFonts w:ascii="Verdana" w:hAnsi="Verdana"/>
          <w:sz w:val="16"/>
          <w:szCs w:val="16"/>
        </w:rPr>
        <w:t xml:space="preserve"> </w:t>
      </w:r>
      <w:r w:rsidRPr="00A043DB">
        <w:rPr>
          <w:rFonts w:ascii="Verdana" w:hAnsi="Verdana"/>
          <w:sz w:val="16"/>
          <w:szCs w:val="16"/>
        </w:rPr>
        <w:t>/</w:t>
      </w:r>
      <w:r w:rsidR="00162AAE" w:rsidRPr="00A043DB">
        <w:rPr>
          <w:rFonts w:ascii="Verdana" w:hAnsi="Verdana"/>
          <w:sz w:val="16"/>
          <w:szCs w:val="16"/>
        </w:rPr>
        <w:t xml:space="preserve"> </w:t>
      </w:r>
      <w:r w:rsidRPr="00A043DB">
        <w:rPr>
          <w:rFonts w:ascii="Verdana" w:hAnsi="Verdana"/>
          <w:sz w:val="16"/>
          <w:szCs w:val="16"/>
        </w:rPr>
        <w:t>Coordinators. Language Program Directors, Coordinators, and the Programs Assessment Committee will be in ongoing conversations about what flexibility to provide for those students and instructors who have trouble meeting synchronously. [Student evaluations have shown that students found it hard to learn mostly on their own. If students have connectivity issues, an asynchronous option should be considered, but as an exception rather than the rule.</w:t>
      </w:r>
    </w:p>
  </w:footnote>
  <w:footnote w:id="3">
    <w:p w14:paraId="1750362F" w14:textId="745755BE" w:rsidR="002C544D" w:rsidRPr="00E92DBF" w:rsidRDefault="002C544D">
      <w:pPr>
        <w:pStyle w:val="FootnoteText"/>
        <w:rPr>
          <w:rFonts w:ascii="Verdana" w:hAnsi="Verdana"/>
        </w:rPr>
      </w:pPr>
      <w:r w:rsidRPr="00A043DB">
        <w:rPr>
          <w:rStyle w:val="FootnoteReference"/>
          <w:rFonts w:ascii="Verdana" w:hAnsi="Verdana"/>
          <w:sz w:val="16"/>
          <w:szCs w:val="16"/>
        </w:rPr>
        <w:footnoteRef/>
      </w:r>
      <w:r w:rsidRPr="00A043DB">
        <w:rPr>
          <w:rFonts w:ascii="Verdana" w:hAnsi="Verdana"/>
          <w:sz w:val="16"/>
          <w:szCs w:val="16"/>
        </w:rPr>
        <w:t xml:space="preserve"> Asynchronous remote teaching or a combination of synchronous / asynchronous courses in ROMS should be language-sp</w:t>
      </w:r>
      <w:r w:rsidR="000778B9" w:rsidRPr="00A043DB">
        <w:rPr>
          <w:rFonts w:ascii="Verdana" w:hAnsi="Verdana"/>
          <w:sz w:val="16"/>
          <w:szCs w:val="16"/>
        </w:rPr>
        <w:t>ecific or/and course-specific; e</w:t>
      </w:r>
      <w:r w:rsidRPr="00A043DB">
        <w:rPr>
          <w:rFonts w:ascii="Verdana" w:hAnsi="Verdana"/>
          <w:sz w:val="16"/>
          <w:szCs w:val="16"/>
        </w:rPr>
        <w:t>.g. SPAN 100/101/102 are set up that way and have been for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54F0"/>
    <w:multiLevelType w:val="hybridMultilevel"/>
    <w:tmpl w:val="FF34FA5E"/>
    <w:lvl w:ilvl="0" w:tplc="45A4F086">
      <w:start w:val="8"/>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E7DD3"/>
    <w:multiLevelType w:val="hybridMultilevel"/>
    <w:tmpl w:val="4592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A2FB0"/>
    <w:multiLevelType w:val="hybridMultilevel"/>
    <w:tmpl w:val="2C0EA3BC"/>
    <w:lvl w:ilvl="0" w:tplc="CD0609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87263"/>
    <w:multiLevelType w:val="hybridMultilevel"/>
    <w:tmpl w:val="6A48CB80"/>
    <w:lvl w:ilvl="0" w:tplc="D14E20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D7"/>
    <w:rsid w:val="00010342"/>
    <w:rsid w:val="0001587B"/>
    <w:rsid w:val="00053AE4"/>
    <w:rsid w:val="0005454E"/>
    <w:rsid w:val="000778B9"/>
    <w:rsid w:val="00093E2D"/>
    <w:rsid w:val="000D0CFD"/>
    <w:rsid w:val="00111268"/>
    <w:rsid w:val="00117322"/>
    <w:rsid w:val="001429CD"/>
    <w:rsid w:val="00162AAE"/>
    <w:rsid w:val="00176BFD"/>
    <w:rsid w:val="0019287D"/>
    <w:rsid w:val="001A125F"/>
    <w:rsid w:val="001A613E"/>
    <w:rsid w:val="001B6322"/>
    <w:rsid w:val="001C31D9"/>
    <w:rsid w:val="001C5763"/>
    <w:rsid w:val="001D6347"/>
    <w:rsid w:val="001F1F7F"/>
    <w:rsid w:val="002C544D"/>
    <w:rsid w:val="002D2716"/>
    <w:rsid w:val="00342FA5"/>
    <w:rsid w:val="003928E1"/>
    <w:rsid w:val="00397D33"/>
    <w:rsid w:val="00407EAE"/>
    <w:rsid w:val="00411C56"/>
    <w:rsid w:val="00450E86"/>
    <w:rsid w:val="00466F23"/>
    <w:rsid w:val="00522208"/>
    <w:rsid w:val="005A15A2"/>
    <w:rsid w:val="005D33B0"/>
    <w:rsid w:val="005E79D2"/>
    <w:rsid w:val="0060439E"/>
    <w:rsid w:val="00633B0B"/>
    <w:rsid w:val="0066403F"/>
    <w:rsid w:val="006907E1"/>
    <w:rsid w:val="006D4213"/>
    <w:rsid w:val="00730756"/>
    <w:rsid w:val="00741B51"/>
    <w:rsid w:val="0075314D"/>
    <w:rsid w:val="0079489D"/>
    <w:rsid w:val="00797975"/>
    <w:rsid w:val="007B2D51"/>
    <w:rsid w:val="007D2CE0"/>
    <w:rsid w:val="007D2E23"/>
    <w:rsid w:val="007E1603"/>
    <w:rsid w:val="008637EE"/>
    <w:rsid w:val="008642CB"/>
    <w:rsid w:val="00873297"/>
    <w:rsid w:val="00876149"/>
    <w:rsid w:val="008848D7"/>
    <w:rsid w:val="008A42BB"/>
    <w:rsid w:val="008D4367"/>
    <w:rsid w:val="008D544D"/>
    <w:rsid w:val="00946C40"/>
    <w:rsid w:val="0094798E"/>
    <w:rsid w:val="009802D9"/>
    <w:rsid w:val="009D3C86"/>
    <w:rsid w:val="00A03582"/>
    <w:rsid w:val="00A043DB"/>
    <w:rsid w:val="00A10A52"/>
    <w:rsid w:val="00A166BC"/>
    <w:rsid w:val="00A23042"/>
    <w:rsid w:val="00A523DB"/>
    <w:rsid w:val="00AD2BD1"/>
    <w:rsid w:val="00AD6BEC"/>
    <w:rsid w:val="00AE0DF8"/>
    <w:rsid w:val="00B4387A"/>
    <w:rsid w:val="00B72631"/>
    <w:rsid w:val="00B9540D"/>
    <w:rsid w:val="00BA3713"/>
    <w:rsid w:val="00BD25D3"/>
    <w:rsid w:val="00C41555"/>
    <w:rsid w:val="00CB23F7"/>
    <w:rsid w:val="00D252D7"/>
    <w:rsid w:val="00D26E29"/>
    <w:rsid w:val="00D414A6"/>
    <w:rsid w:val="00D97E3C"/>
    <w:rsid w:val="00E70AAA"/>
    <w:rsid w:val="00E769C0"/>
    <w:rsid w:val="00E85362"/>
    <w:rsid w:val="00E92DBF"/>
    <w:rsid w:val="00F108BE"/>
    <w:rsid w:val="00F273C1"/>
    <w:rsid w:val="00FC464F"/>
    <w:rsid w:val="00FE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CC46"/>
  <w15:chartTrackingRefBased/>
  <w15:docId w15:val="{2D73236F-A99C-42D2-B5F7-1A6F2618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CD"/>
    <w:pPr>
      <w:ind w:left="720"/>
      <w:contextualSpacing/>
    </w:pPr>
  </w:style>
  <w:style w:type="character" w:styleId="Hyperlink">
    <w:name w:val="Hyperlink"/>
    <w:basedOn w:val="DefaultParagraphFont"/>
    <w:uiPriority w:val="99"/>
    <w:unhideWhenUsed/>
    <w:rsid w:val="001429CD"/>
    <w:rPr>
      <w:color w:val="0563C1" w:themeColor="hyperlink"/>
      <w:u w:val="single"/>
    </w:rPr>
  </w:style>
  <w:style w:type="paragraph" w:styleId="Header">
    <w:name w:val="header"/>
    <w:basedOn w:val="Normal"/>
    <w:link w:val="HeaderChar"/>
    <w:uiPriority w:val="99"/>
    <w:unhideWhenUsed/>
    <w:rsid w:val="001A6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13E"/>
  </w:style>
  <w:style w:type="paragraph" w:styleId="Footer">
    <w:name w:val="footer"/>
    <w:basedOn w:val="Normal"/>
    <w:link w:val="FooterChar"/>
    <w:uiPriority w:val="99"/>
    <w:unhideWhenUsed/>
    <w:rsid w:val="001A6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13E"/>
  </w:style>
  <w:style w:type="paragraph" w:styleId="FootnoteText">
    <w:name w:val="footnote text"/>
    <w:basedOn w:val="Normal"/>
    <w:link w:val="FootnoteTextChar"/>
    <w:uiPriority w:val="99"/>
    <w:semiHidden/>
    <w:unhideWhenUsed/>
    <w:rsid w:val="00397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33"/>
    <w:rPr>
      <w:sz w:val="20"/>
      <w:szCs w:val="20"/>
    </w:rPr>
  </w:style>
  <w:style w:type="character" w:styleId="FootnoteReference">
    <w:name w:val="footnote reference"/>
    <w:basedOn w:val="DefaultParagraphFont"/>
    <w:uiPriority w:val="99"/>
    <w:semiHidden/>
    <w:unhideWhenUsed/>
    <w:rsid w:val="00397D33"/>
    <w:rPr>
      <w:vertAlign w:val="superscript"/>
    </w:rPr>
  </w:style>
  <w:style w:type="character" w:styleId="SubtleEmphasis">
    <w:name w:val="Subtle Emphasis"/>
    <w:basedOn w:val="DefaultParagraphFont"/>
    <w:uiPriority w:val="19"/>
    <w:qFormat/>
    <w:rsid w:val="00E85362"/>
    <w:rPr>
      <w:i/>
      <w:iCs/>
      <w:color w:val="404040" w:themeColor="text1" w:themeTint="BF"/>
    </w:rPr>
  </w:style>
  <w:style w:type="table" w:styleId="TableGrid">
    <w:name w:val="Table Grid"/>
    <w:basedOn w:val="TableNormal"/>
    <w:uiPriority w:val="39"/>
    <w:rsid w:val="0098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ra.unc.edu/assessment/academic-program-assessment/" TargetMode="External"/><Relationship Id="rId13" Type="http://schemas.openxmlformats.org/officeDocument/2006/relationships/hyperlink" Target="https://carla.umn.edu/assessment/vac/CreateUnit/unit_exampl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ingresources.hcommons.org/a-guide-to-online-teaching-in-the-huma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67&amp;v=C7VScPdhMvY&amp;feature=emb_logo" TargetMode="External"/><Relationship Id="rId5" Type="http://schemas.openxmlformats.org/officeDocument/2006/relationships/webSettings" Target="webSettings.xml"/><Relationship Id="rId15" Type="http://schemas.openxmlformats.org/officeDocument/2006/relationships/hyperlink" Target="https://keepteaching.unc.edu/" TargetMode="External"/><Relationship Id="rId10" Type="http://schemas.openxmlformats.org/officeDocument/2006/relationships/hyperlink" Target="https://docs.google.com/document/d/1hz9JaDu8T7PICrVBv6e1TxJelfbLYkO2H5QgUSnbDiA/edit" TargetMode="External"/><Relationship Id="rId4" Type="http://schemas.openxmlformats.org/officeDocument/2006/relationships/settings" Target="settings.xml"/><Relationship Id="rId9" Type="http://schemas.openxmlformats.org/officeDocument/2006/relationships/hyperlink" Target="https://carolinatogether.unc.edu/" TargetMode="External"/><Relationship Id="rId14" Type="http://schemas.openxmlformats.org/officeDocument/2006/relationships/hyperlink" Target="https://docs.google.com/document/d/1K57zv7ZMmKk8CTXeIHCHyFlavTHqez89PTbiHe6jQ7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DE55-6513-45E1-8579-CE692AF8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Heitsch</dc:creator>
  <cp:keywords/>
  <dc:description/>
  <cp:lastModifiedBy>Dorothea Heitsch</cp:lastModifiedBy>
  <cp:revision>28</cp:revision>
  <dcterms:created xsi:type="dcterms:W3CDTF">2020-07-23T13:14:00Z</dcterms:created>
  <dcterms:modified xsi:type="dcterms:W3CDTF">2020-07-26T18:08:00Z</dcterms:modified>
</cp:coreProperties>
</file>