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73" w:rsidRPr="00972373" w:rsidRDefault="00610187" w:rsidP="00610187">
      <w:pPr>
        <w:spacing w:after="0" w:line="240" w:lineRule="auto"/>
        <w:jc w:val="center"/>
        <w:rPr>
          <w:rFonts w:ascii="Calibri" w:eastAsia="Times New Roman" w:hAnsi="Calibri" w:cs="Arial"/>
          <w:b/>
          <w:color w:val="000000" w:themeColor="text1"/>
          <w:sz w:val="36"/>
          <w:szCs w:val="36"/>
        </w:rPr>
      </w:pPr>
      <w:r w:rsidRPr="00610187">
        <w:rPr>
          <w:rFonts w:ascii="Calibri" w:eastAsia="Times New Roman" w:hAnsi="Calibri" w:cs="Times New Roman"/>
          <w:noProof/>
          <w:color w:val="FF0000"/>
          <w:sz w:val="36"/>
          <w:szCs w:val="36"/>
        </w:rPr>
        <w:drawing>
          <wp:anchor distT="0" distB="0" distL="114300" distR="114300" simplePos="0" relativeHeight="251659264" behindDoc="0" locked="0" layoutInCell="1" allowOverlap="1">
            <wp:simplePos x="0" y="0"/>
            <wp:positionH relativeFrom="margin">
              <wp:posOffset>-332712</wp:posOffset>
            </wp:positionH>
            <wp:positionV relativeFrom="margin">
              <wp:posOffset>-56239</wp:posOffset>
            </wp:positionV>
            <wp:extent cx="2689225" cy="733425"/>
            <wp:effectExtent l="0" t="0" r="0" b="9525"/>
            <wp:wrapSquare wrapText="bothSides"/>
            <wp:docPr id="2" name="Picture 2" descr="The University of North Carolina at Chapel Hi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North Carolina at Chapel Hi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373" w:rsidRPr="00972373">
        <w:rPr>
          <w:rFonts w:ascii="Calibri" w:eastAsia="Times New Roman" w:hAnsi="Calibri" w:cs="Times New Roman"/>
          <w:b/>
          <w:noProof/>
          <w:color w:val="000000" w:themeColor="text1"/>
          <w:sz w:val="36"/>
          <w:szCs w:val="36"/>
        </w:rPr>
        <w:t>Academic Programs</w:t>
      </w:r>
    </w:p>
    <w:p w:rsidR="00610187" w:rsidRPr="00610187" w:rsidRDefault="005A139F" w:rsidP="00610187">
      <w:pPr>
        <w:spacing w:after="0" w:line="240" w:lineRule="auto"/>
        <w:jc w:val="center"/>
        <w:rPr>
          <w:rFonts w:ascii="Calibri" w:eastAsia="Times New Roman" w:hAnsi="Calibri" w:cs="Arial"/>
          <w:b/>
          <w:sz w:val="36"/>
          <w:szCs w:val="36"/>
        </w:rPr>
      </w:pPr>
      <w:r>
        <w:rPr>
          <w:rFonts w:ascii="Calibri" w:eastAsia="Times New Roman" w:hAnsi="Calibri" w:cs="Arial"/>
          <w:b/>
          <w:sz w:val="36"/>
          <w:szCs w:val="36"/>
        </w:rPr>
        <w:t>Outcomes Assessment Report</w:t>
      </w:r>
    </w:p>
    <w:p w:rsidR="00610187" w:rsidRDefault="00610187"/>
    <w:tbl>
      <w:tblPr>
        <w:tblW w:w="5413" w:type="pct"/>
        <w:tblInd w:w="-522" w:type="dxa"/>
        <w:tblLook w:val="04A0" w:firstRow="1" w:lastRow="0" w:firstColumn="1" w:lastColumn="0" w:noHBand="0" w:noVBand="1"/>
      </w:tblPr>
      <w:tblGrid>
        <w:gridCol w:w="1555"/>
        <w:gridCol w:w="4633"/>
        <w:gridCol w:w="1399"/>
        <w:gridCol w:w="3637"/>
      </w:tblGrid>
      <w:tr w:rsidR="00610187" w:rsidRPr="00610187" w:rsidTr="00610187">
        <w:trPr>
          <w:trHeight w:val="307"/>
        </w:trPr>
        <w:tc>
          <w:tcPr>
            <w:tcW w:w="69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r w:rsidRPr="00610187">
              <w:rPr>
                <w:rFonts w:ascii="Arial" w:eastAsia="Times New Roman" w:hAnsi="Arial" w:cs="Arial"/>
                <w:b/>
                <w:sz w:val="20"/>
                <w:szCs w:val="20"/>
              </w:rPr>
              <w:t>School:</w:t>
            </w:r>
          </w:p>
        </w:tc>
        <w:tc>
          <w:tcPr>
            <w:tcW w:w="2064" w:type="pct"/>
            <w:shd w:val="clear" w:color="auto" w:fill="DBE5F1"/>
          </w:tcPr>
          <w:p w:rsidR="00610187" w:rsidRPr="00610187" w:rsidRDefault="007837B8" w:rsidP="00610187">
            <w:pPr>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College of Arts and Sciences</w:t>
            </w:r>
          </w:p>
        </w:tc>
        <w:tc>
          <w:tcPr>
            <w:tcW w:w="62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r w:rsidRPr="00610187">
              <w:rPr>
                <w:rFonts w:ascii="Arial" w:eastAsia="Times New Roman" w:hAnsi="Arial" w:cs="Arial"/>
                <w:b/>
                <w:sz w:val="20"/>
                <w:szCs w:val="20"/>
              </w:rPr>
              <w:t>Department:</w:t>
            </w:r>
          </w:p>
        </w:tc>
        <w:tc>
          <w:tcPr>
            <w:tcW w:w="1620" w:type="pct"/>
            <w:shd w:val="clear" w:color="auto" w:fill="DBE5F1"/>
          </w:tcPr>
          <w:p w:rsidR="00610187" w:rsidRPr="00610187" w:rsidRDefault="007837B8" w:rsidP="00610187">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Romance Studies</w:t>
            </w:r>
          </w:p>
        </w:tc>
      </w:tr>
      <w:tr w:rsidR="00610187" w:rsidRPr="00610187" w:rsidTr="00610187">
        <w:trPr>
          <w:trHeight w:val="176"/>
        </w:trPr>
        <w:tc>
          <w:tcPr>
            <w:tcW w:w="69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p>
        </w:tc>
        <w:tc>
          <w:tcPr>
            <w:tcW w:w="2064" w:type="pct"/>
            <w:shd w:val="clear" w:color="auto" w:fill="auto"/>
          </w:tcPr>
          <w:p w:rsidR="00610187" w:rsidRPr="00610187" w:rsidRDefault="00610187" w:rsidP="00610187">
            <w:pPr>
              <w:tabs>
                <w:tab w:val="left" w:pos="1800"/>
              </w:tabs>
              <w:spacing w:after="120" w:line="240" w:lineRule="auto"/>
              <w:rPr>
                <w:rFonts w:ascii="Arial" w:eastAsia="Times New Roman" w:hAnsi="Arial" w:cs="Arial"/>
                <w:sz w:val="20"/>
                <w:szCs w:val="20"/>
              </w:rPr>
            </w:pPr>
          </w:p>
        </w:tc>
        <w:tc>
          <w:tcPr>
            <w:tcW w:w="62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p>
        </w:tc>
        <w:tc>
          <w:tcPr>
            <w:tcW w:w="1620"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p>
        </w:tc>
      </w:tr>
      <w:tr w:rsidR="00610187" w:rsidRPr="00610187" w:rsidTr="00610187">
        <w:trPr>
          <w:trHeight w:val="279"/>
        </w:trPr>
        <w:tc>
          <w:tcPr>
            <w:tcW w:w="69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r w:rsidRPr="00610187">
              <w:rPr>
                <w:rFonts w:ascii="Arial" w:eastAsia="Times New Roman" w:hAnsi="Arial" w:cs="Arial"/>
                <w:b/>
                <w:sz w:val="20"/>
                <w:szCs w:val="20"/>
              </w:rPr>
              <w:t>Degree/Major:</w:t>
            </w:r>
          </w:p>
        </w:tc>
        <w:tc>
          <w:tcPr>
            <w:tcW w:w="2064" w:type="pct"/>
            <w:shd w:val="clear" w:color="auto" w:fill="DBE5F1"/>
          </w:tcPr>
          <w:p w:rsidR="00610187" w:rsidRPr="00610187" w:rsidRDefault="007837B8" w:rsidP="00610187">
            <w:pPr>
              <w:tabs>
                <w:tab w:val="left" w:pos="1800"/>
              </w:tabs>
              <w:spacing w:after="120" w:line="240" w:lineRule="auto"/>
              <w:rPr>
                <w:rFonts w:ascii="Calibri" w:eastAsia="Times New Roman" w:hAnsi="Calibri" w:cs="Arial"/>
                <w:sz w:val="20"/>
                <w:szCs w:val="20"/>
              </w:rPr>
            </w:pPr>
            <w:r>
              <w:rPr>
                <w:rFonts w:ascii="Calibri" w:eastAsia="Times New Roman" w:hAnsi="Calibri" w:cs="Arial"/>
                <w:sz w:val="20"/>
                <w:szCs w:val="20"/>
              </w:rPr>
              <w:t>BA Romance Languages</w:t>
            </w:r>
          </w:p>
        </w:tc>
        <w:tc>
          <w:tcPr>
            <w:tcW w:w="623" w:type="pct"/>
            <w:shd w:val="clear" w:color="auto" w:fill="auto"/>
          </w:tcPr>
          <w:p w:rsidR="00610187" w:rsidRPr="00610187" w:rsidRDefault="00610187" w:rsidP="00610187">
            <w:pPr>
              <w:autoSpaceDE w:val="0"/>
              <w:autoSpaceDN w:val="0"/>
              <w:adjustRightInd w:val="0"/>
              <w:spacing w:after="0" w:line="240" w:lineRule="auto"/>
              <w:jc w:val="right"/>
              <w:rPr>
                <w:rFonts w:ascii="Arial" w:eastAsia="Times New Roman" w:hAnsi="Arial" w:cs="Arial"/>
                <w:b/>
                <w:sz w:val="20"/>
                <w:szCs w:val="20"/>
              </w:rPr>
            </w:pPr>
            <w:r w:rsidRPr="00610187">
              <w:rPr>
                <w:rFonts w:ascii="Arial" w:eastAsia="Times New Roman" w:hAnsi="Arial" w:cs="Arial"/>
                <w:b/>
                <w:sz w:val="20"/>
                <w:szCs w:val="20"/>
              </w:rPr>
              <w:t xml:space="preserve">Contact: </w:t>
            </w:r>
          </w:p>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p>
        </w:tc>
        <w:tc>
          <w:tcPr>
            <w:tcW w:w="1620" w:type="pct"/>
            <w:shd w:val="clear" w:color="auto" w:fill="DBE5F1"/>
          </w:tcPr>
          <w:p w:rsidR="00610187" w:rsidRPr="00610187" w:rsidRDefault="007837B8" w:rsidP="00610187">
            <w:pPr>
              <w:autoSpaceDE w:val="0"/>
              <w:autoSpaceDN w:val="0"/>
              <w:adjustRightInd w:val="0"/>
              <w:spacing w:after="0" w:line="240" w:lineRule="auto"/>
              <w:rPr>
                <w:rFonts w:ascii="Calibri" w:eastAsia="Times New Roman" w:hAnsi="Calibri" w:cs="Arial"/>
                <w:b/>
                <w:sz w:val="20"/>
                <w:szCs w:val="20"/>
              </w:rPr>
            </w:pPr>
            <w:r>
              <w:rPr>
                <w:rFonts w:ascii="Calibri" w:eastAsia="Times New Roman" w:hAnsi="Calibri" w:cs="Arial"/>
                <w:b/>
                <w:sz w:val="20"/>
                <w:szCs w:val="20"/>
              </w:rPr>
              <w:t>Dorothea Heitsch (dheitsch@unc.edu)</w:t>
            </w:r>
          </w:p>
        </w:tc>
      </w:tr>
    </w:tbl>
    <w:p w:rsidR="00610187" w:rsidRDefault="00610187"/>
    <w:tbl>
      <w:tblPr>
        <w:tblW w:w="530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9"/>
      </w:tblGrid>
      <w:tr w:rsidR="00B872CB" w:rsidRPr="00B872CB" w:rsidTr="00FB4A93">
        <w:trPr>
          <w:trHeight w:val="395"/>
        </w:trPr>
        <w:tc>
          <w:tcPr>
            <w:tcW w:w="5000" w:type="pct"/>
            <w:shd w:val="clear" w:color="auto" w:fill="2E74B5"/>
          </w:tcPr>
          <w:p w:rsidR="00B872CB" w:rsidRPr="00B872CB" w:rsidRDefault="00B872CB" w:rsidP="00FB4A93">
            <w:pPr>
              <w:spacing w:after="0" w:line="240" w:lineRule="auto"/>
              <w:rPr>
                <w:rFonts w:ascii="Times New Roman" w:eastAsia="Times New Roman" w:hAnsi="Times New Roman" w:cs="Times New Roman"/>
                <w:color w:val="FFFFFF"/>
                <w:sz w:val="28"/>
                <w:szCs w:val="28"/>
              </w:rPr>
            </w:pPr>
            <w:r w:rsidRPr="00B872CB">
              <w:rPr>
                <w:rFonts w:ascii="Calibri" w:eastAsia="Times New Roman" w:hAnsi="Calibri" w:cs="Times New Roman"/>
                <w:b/>
                <w:color w:val="FFFFFF"/>
                <w:sz w:val="28"/>
                <w:szCs w:val="28"/>
              </w:rPr>
              <w:t xml:space="preserve">Part 1:  </w:t>
            </w:r>
            <w:r w:rsidR="00FB4A93">
              <w:rPr>
                <w:rFonts w:ascii="Calibri" w:eastAsia="Times New Roman" w:hAnsi="Calibri" w:cs="Times New Roman"/>
                <w:b/>
                <w:color w:val="FFFFFF"/>
                <w:sz w:val="28"/>
                <w:szCs w:val="28"/>
              </w:rPr>
              <w:t>Current Assessment Plan</w:t>
            </w:r>
          </w:p>
        </w:tc>
      </w:tr>
      <w:tr w:rsidR="00FB4A93" w:rsidRPr="00B872CB" w:rsidTr="00FB4A93">
        <w:trPr>
          <w:trHeight w:val="377"/>
        </w:trPr>
        <w:tc>
          <w:tcPr>
            <w:tcW w:w="5000" w:type="pct"/>
            <w:shd w:val="clear" w:color="auto" w:fill="auto"/>
          </w:tcPr>
          <w:p w:rsidR="00FB4A93" w:rsidRPr="00B86C2D" w:rsidRDefault="00B86C2D" w:rsidP="00782DAA">
            <w:pPr>
              <w:spacing w:after="0"/>
              <w:rPr>
                <w:rFonts w:ascii="Calibri" w:eastAsia="Times New Roman" w:hAnsi="Calibri" w:cs="Times New Roman"/>
                <w:color w:val="FFFFFF"/>
                <w:sz w:val="20"/>
                <w:szCs w:val="20"/>
              </w:rPr>
            </w:pPr>
            <w:r>
              <w:rPr>
                <w:rFonts w:ascii="Calibri" w:eastAsia="Times New Roman" w:hAnsi="Calibri" w:cs="Times New Roman"/>
                <w:sz w:val="20"/>
                <w:szCs w:val="20"/>
              </w:rPr>
              <w:t xml:space="preserve">The most recent assessment plan for this program </w:t>
            </w:r>
            <w:proofErr w:type="gramStart"/>
            <w:r w:rsidR="00782DAA">
              <w:rPr>
                <w:rFonts w:ascii="Calibri" w:eastAsia="Times New Roman" w:hAnsi="Calibri" w:cs="Times New Roman"/>
                <w:sz w:val="20"/>
                <w:szCs w:val="20"/>
              </w:rPr>
              <w:t>has been submitted</w:t>
            </w:r>
            <w:proofErr w:type="gramEnd"/>
            <w:r w:rsidR="00782DAA">
              <w:rPr>
                <w:rFonts w:ascii="Calibri" w:eastAsia="Times New Roman" w:hAnsi="Calibri" w:cs="Times New Roman"/>
                <w:sz w:val="20"/>
                <w:szCs w:val="20"/>
              </w:rPr>
              <w:t xml:space="preserve"> or is</w:t>
            </w:r>
            <w:r>
              <w:rPr>
                <w:rFonts w:ascii="Calibri" w:eastAsia="Times New Roman" w:hAnsi="Calibri" w:cs="Times New Roman"/>
                <w:sz w:val="20"/>
                <w:szCs w:val="20"/>
              </w:rPr>
              <w:t xml:space="preserve"> attached to this report.</w:t>
            </w:r>
            <w:r w:rsidR="007837B8">
              <w:rPr>
                <w:rFonts w:ascii="Calibri" w:eastAsia="Times New Roman" w:hAnsi="Calibri" w:cs="Times New Roman"/>
                <w:sz w:val="20"/>
                <w:szCs w:val="20"/>
              </w:rPr>
              <w:t xml:space="preserve">  Yes     </w:t>
            </w:r>
          </w:p>
        </w:tc>
      </w:tr>
    </w:tbl>
    <w:tbl>
      <w:tblPr>
        <w:tblpPr w:leftFromText="180" w:rightFromText="180" w:vertAnchor="text" w:horzAnchor="margin" w:tblpX="-275" w:tblpY="284"/>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5"/>
      </w:tblGrid>
      <w:tr w:rsidR="00FB4A93" w:rsidRPr="00B872CB" w:rsidTr="00FB4A93">
        <w:trPr>
          <w:trHeight w:val="440"/>
        </w:trPr>
        <w:tc>
          <w:tcPr>
            <w:tcW w:w="5000" w:type="pct"/>
            <w:shd w:val="clear" w:color="auto" w:fill="2E74B5" w:themeFill="accent1" w:themeFillShade="BF"/>
            <w:vAlign w:val="center"/>
          </w:tcPr>
          <w:p w:rsidR="00FB4A93" w:rsidRPr="00B872CB" w:rsidRDefault="00FB4A93" w:rsidP="00071666">
            <w:pPr>
              <w:spacing w:after="0" w:line="240" w:lineRule="auto"/>
              <w:rPr>
                <w:rFonts w:ascii="Calibri" w:eastAsia="Times New Roman" w:hAnsi="Calibri" w:cs="Arial"/>
                <w:b/>
                <w:color w:val="FFFFFF"/>
                <w:sz w:val="20"/>
                <w:szCs w:val="20"/>
              </w:rPr>
            </w:pPr>
            <w:r w:rsidRPr="00B872CB">
              <w:rPr>
                <w:rFonts w:ascii="Calibri" w:eastAsia="Times New Roman" w:hAnsi="Calibri" w:cs="Arial"/>
                <w:b/>
                <w:color w:val="FFFFFF"/>
                <w:sz w:val="28"/>
                <w:szCs w:val="28"/>
              </w:rPr>
              <w:t>Part 2:  Report on Student Learning Outcomes Assessed in 201</w:t>
            </w:r>
            <w:r w:rsidR="007723E2">
              <w:rPr>
                <w:rFonts w:ascii="Calibri" w:eastAsia="Times New Roman" w:hAnsi="Calibri" w:cs="Arial"/>
                <w:b/>
                <w:color w:val="FFFFFF"/>
                <w:sz w:val="28"/>
                <w:szCs w:val="28"/>
              </w:rPr>
              <w:t>8</w:t>
            </w:r>
            <w:r w:rsidRPr="00B872CB">
              <w:rPr>
                <w:rFonts w:ascii="Calibri" w:eastAsia="Times New Roman" w:hAnsi="Calibri" w:cs="Arial"/>
                <w:b/>
                <w:color w:val="FFFFFF"/>
                <w:sz w:val="28"/>
                <w:szCs w:val="28"/>
              </w:rPr>
              <w:t>-1</w:t>
            </w:r>
            <w:r w:rsidR="007723E2">
              <w:rPr>
                <w:rFonts w:ascii="Calibri" w:eastAsia="Times New Roman" w:hAnsi="Calibri" w:cs="Arial"/>
                <w:b/>
                <w:color w:val="FFFFFF"/>
                <w:sz w:val="28"/>
                <w:szCs w:val="28"/>
              </w:rPr>
              <w:t>9</w:t>
            </w:r>
            <w:r>
              <w:rPr>
                <w:rFonts w:ascii="Calibri" w:eastAsia="Times New Roman" w:hAnsi="Calibri" w:cs="Arial"/>
                <w:b/>
                <w:color w:val="FFFFFF"/>
                <w:sz w:val="28"/>
                <w:szCs w:val="28"/>
              </w:rPr>
              <w:t>:  Methods</w:t>
            </w:r>
            <w:r w:rsidRPr="00B872CB">
              <w:rPr>
                <w:rFonts w:ascii="Calibri" w:eastAsia="Times New Roman" w:hAnsi="Calibri" w:cs="Arial"/>
                <w:b/>
                <w:color w:val="FFFFFF"/>
                <w:sz w:val="28"/>
                <w:szCs w:val="28"/>
              </w:rPr>
              <w:t xml:space="preserve">, Findings, and Improvements Made or </w:t>
            </w:r>
            <w:r>
              <w:rPr>
                <w:rFonts w:ascii="Calibri" w:eastAsia="Times New Roman" w:hAnsi="Calibri" w:cs="Arial"/>
                <w:b/>
                <w:color w:val="FFFFFF"/>
                <w:sz w:val="28"/>
                <w:szCs w:val="28"/>
              </w:rPr>
              <w:t>P</w:t>
            </w:r>
            <w:r w:rsidRPr="00B872CB">
              <w:rPr>
                <w:rFonts w:ascii="Calibri" w:eastAsia="Times New Roman" w:hAnsi="Calibri" w:cs="Arial"/>
                <w:b/>
                <w:color w:val="FFFFFF"/>
                <w:sz w:val="28"/>
                <w:szCs w:val="28"/>
              </w:rPr>
              <w:t>lanned</w:t>
            </w:r>
            <w:r>
              <w:rPr>
                <w:rFonts w:ascii="Calibri" w:eastAsia="Times New Roman" w:hAnsi="Calibri" w:cs="Arial"/>
                <w:b/>
                <w:color w:val="FFFFFF"/>
                <w:sz w:val="28"/>
                <w:szCs w:val="28"/>
              </w:rPr>
              <w:t xml:space="preserve"> in Response to Results</w:t>
            </w:r>
          </w:p>
        </w:tc>
      </w:tr>
      <w:tr w:rsidR="00FB4A93" w:rsidRPr="00B872CB" w:rsidTr="00CF6622">
        <w:trPr>
          <w:trHeight w:val="830"/>
        </w:trPr>
        <w:tc>
          <w:tcPr>
            <w:tcW w:w="5000" w:type="pct"/>
            <w:shd w:val="clear" w:color="auto" w:fill="auto"/>
          </w:tcPr>
          <w:p w:rsidR="00FB4A93" w:rsidRPr="00A451CD" w:rsidRDefault="00FB4A93" w:rsidP="00D12051">
            <w:pPr>
              <w:spacing w:after="0" w:line="240" w:lineRule="auto"/>
              <w:rPr>
                <w:rFonts w:ascii="Calibri" w:eastAsia="Times New Roman" w:hAnsi="Calibri" w:cs="Arial"/>
                <w:sz w:val="20"/>
                <w:szCs w:val="20"/>
              </w:rPr>
            </w:pPr>
            <w:r w:rsidRPr="00BA384F">
              <w:rPr>
                <w:rFonts w:ascii="Calibri" w:eastAsia="Times New Roman" w:hAnsi="Calibri" w:cs="Arial"/>
                <w:b/>
                <w:i/>
                <w:sz w:val="20"/>
                <w:szCs w:val="20"/>
              </w:rPr>
              <w:t>Instructions:</w:t>
            </w:r>
            <w:r w:rsidRPr="00BA384F">
              <w:rPr>
                <w:rFonts w:ascii="Calibri" w:eastAsia="Times New Roman" w:hAnsi="Calibri" w:cs="Arial"/>
                <w:i/>
                <w:sz w:val="20"/>
                <w:szCs w:val="20"/>
              </w:rPr>
              <w:t xml:space="preserve">  </w:t>
            </w:r>
            <w:r w:rsidRPr="00BA384F">
              <w:rPr>
                <w:rFonts w:ascii="Calibri" w:eastAsia="Times New Roman" w:hAnsi="Calibri" w:cs="Arial"/>
                <w:b/>
                <w:i/>
                <w:sz w:val="20"/>
                <w:szCs w:val="20"/>
              </w:rPr>
              <w:t xml:space="preserve">For each </w:t>
            </w:r>
            <w:r w:rsidR="00B86C2D" w:rsidRPr="00BA384F">
              <w:rPr>
                <w:rFonts w:ascii="Calibri" w:eastAsia="Times New Roman" w:hAnsi="Calibri" w:cs="Arial"/>
                <w:b/>
                <w:i/>
                <w:sz w:val="20"/>
                <w:szCs w:val="20"/>
              </w:rPr>
              <w:t xml:space="preserve">student learning </w:t>
            </w:r>
            <w:r w:rsidRPr="00BA384F">
              <w:rPr>
                <w:rFonts w:ascii="Calibri" w:eastAsia="Times New Roman" w:hAnsi="Calibri" w:cs="Arial"/>
                <w:b/>
                <w:i/>
                <w:sz w:val="20"/>
                <w:szCs w:val="20"/>
              </w:rPr>
              <w:t xml:space="preserve">outcome assessed this year, </w:t>
            </w:r>
            <w:r w:rsidR="00B86C2D" w:rsidRPr="00BA384F">
              <w:rPr>
                <w:rFonts w:ascii="Calibri" w:eastAsia="Times New Roman" w:hAnsi="Calibri" w:cs="Arial"/>
                <w:b/>
                <w:i/>
                <w:sz w:val="20"/>
                <w:szCs w:val="20"/>
              </w:rPr>
              <w:t xml:space="preserve">copy the </w:t>
            </w:r>
            <w:r w:rsidR="00F35E26" w:rsidRPr="00BA384F">
              <w:rPr>
                <w:rFonts w:ascii="Calibri" w:eastAsia="Times New Roman" w:hAnsi="Calibri" w:cs="Arial"/>
                <w:b/>
                <w:i/>
                <w:sz w:val="20"/>
                <w:szCs w:val="20"/>
              </w:rPr>
              <w:t xml:space="preserve">outcome </w:t>
            </w:r>
            <w:r w:rsidR="00B86C2D" w:rsidRPr="00BA384F">
              <w:rPr>
                <w:rFonts w:ascii="Calibri" w:eastAsia="Times New Roman" w:hAnsi="Calibri" w:cs="Arial"/>
                <w:b/>
                <w:i/>
                <w:sz w:val="20"/>
                <w:szCs w:val="20"/>
              </w:rPr>
              <w:t>statement from the assessment plan</w:t>
            </w:r>
            <w:r w:rsidR="00C37A36" w:rsidRPr="00BA384F">
              <w:rPr>
                <w:rFonts w:ascii="Calibri" w:eastAsia="Times New Roman" w:hAnsi="Calibri" w:cs="Arial"/>
                <w:b/>
                <w:i/>
                <w:sz w:val="20"/>
                <w:szCs w:val="20"/>
              </w:rPr>
              <w:t>.  List each method used to assess this outcome separately</w:t>
            </w:r>
            <w:r w:rsidR="00E9213F" w:rsidRPr="00BA384F">
              <w:rPr>
                <w:rFonts w:ascii="Calibri" w:eastAsia="Times New Roman" w:hAnsi="Calibri" w:cs="Arial"/>
                <w:b/>
                <w:i/>
                <w:sz w:val="20"/>
                <w:szCs w:val="20"/>
              </w:rPr>
              <w:t xml:space="preserve"> and report </w:t>
            </w:r>
            <w:r w:rsidR="00C37A36" w:rsidRPr="00BA384F">
              <w:rPr>
                <w:rFonts w:ascii="Calibri" w:eastAsia="Times New Roman" w:hAnsi="Calibri" w:cs="Arial"/>
                <w:b/>
                <w:i/>
                <w:sz w:val="20"/>
                <w:szCs w:val="20"/>
              </w:rPr>
              <w:t>the</w:t>
            </w:r>
            <w:r w:rsidR="0065297D" w:rsidRPr="00BA384F">
              <w:rPr>
                <w:rFonts w:ascii="Calibri" w:eastAsia="Times New Roman" w:hAnsi="Calibri" w:cs="Arial"/>
                <w:b/>
                <w:i/>
                <w:sz w:val="20"/>
                <w:szCs w:val="20"/>
              </w:rPr>
              <w:t xml:space="preserve"> performance target, </w:t>
            </w:r>
            <w:r w:rsidR="00F35E26" w:rsidRPr="00BA384F">
              <w:rPr>
                <w:rFonts w:ascii="Calibri" w:eastAsia="Times New Roman" w:hAnsi="Calibri" w:cs="Arial"/>
                <w:b/>
                <w:i/>
                <w:sz w:val="20"/>
                <w:szCs w:val="20"/>
              </w:rPr>
              <w:t>r</w:t>
            </w:r>
            <w:r w:rsidR="00547C71" w:rsidRPr="00BA384F">
              <w:rPr>
                <w:rFonts w:ascii="Calibri" w:eastAsia="Times New Roman" w:hAnsi="Calibri" w:cs="Arial"/>
                <w:b/>
                <w:i/>
                <w:sz w:val="20"/>
                <w:szCs w:val="20"/>
              </w:rPr>
              <w:t>esult</w:t>
            </w:r>
            <w:r w:rsidR="0065297D" w:rsidRPr="00BA384F">
              <w:rPr>
                <w:rFonts w:ascii="Calibri" w:eastAsia="Times New Roman" w:hAnsi="Calibri" w:cs="Arial"/>
                <w:b/>
                <w:i/>
                <w:sz w:val="20"/>
                <w:szCs w:val="20"/>
              </w:rPr>
              <w:t>s, and improvements or action plans</w:t>
            </w:r>
            <w:r w:rsidR="00F35E26" w:rsidRPr="00BA384F">
              <w:rPr>
                <w:rFonts w:ascii="Calibri" w:eastAsia="Times New Roman" w:hAnsi="Calibri" w:cs="Arial"/>
                <w:b/>
                <w:i/>
                <w:sz w:val="20"/>
                <w:szCs w:val="20"/>
              </w:rPr>
              <w:t xml:space="preserve"> made based on the findings</w:t>
            </w:r>
            <w:r w:rsidR="00B86C2D" w:rsidRPr="00BA384F">
              <w:rPr>
                <w:rFonts w:ascii="Calibri" w:eastAsia="Times New Roman" w:hAnsi="Calibri" w:cs="Arial"/>
                <w:b/>
                <w:i/>
                <w:sz w:val="20"/>
                <w:szCs w:val="20"/>
              </w:rPr>
              <w:t>.  To add more outcomes</w:t>
            </w:r>
            <w:r w:rsidR="00C37A36" w:rsidRPr="00BA384F">
              <w:rPr>
                <w:rFonts w:ascii="Calibri" w:eastAsia="Times New Roman" w:hAnsi="Calibri" w:cs="Arial"/>
                <w:b/>
                <w:i/>
                <w:sz w:val="20"/>
                <w:szCs w:val="20"/>
              </w:rPr>
              <w:t xml:space="preserve"> or methods</w:t>
            </w:r>
            <w:r w:rsidR="00B86C2D" w:rsidRPr="00BA384F">
              <w:rPr>
                <w:rFonts w:ascii="Calibri" w:eastAsia="Times New Roman" w:hAnsi="Calibri" w:cs="Arial"/>
                <w:b/>
                <w:i/>
                <w:sz w:val="20"/>
                <w:szCs w:val="20"/>
              </w:rPr>
              <w:t>, copy and paste the outline as needed</w:t>
            </w:r>
            <w:r w:rsidR="00B86C2D" w:rsidRPr="00E9213F">
              <w:rPr>
                <w:rFonts w:ascii="Calibri" w:eastAsia="Times New Roman" w:hAnsi="Calibri" w:cs="Arial"/>
                <w:b/>
                <w:sz w:val="20"/>
                <w:szCs w:val="20"/>
              </w:rPr>
              <w:t>.</w:t>
            </w:r>
            <w:r w:rsidR="00B86C2D">
              <w:rPr>
                <w:rFonts w:ascii="Calibri" w:eastAsia="Times New Roman" w:hAnsi="Calibri" w:cs="Arial"/>
                <w:sz w:val="20"/>
                <w:szCs w:val="20"/>
              </w:rPr>
              <w:t xml:space="preserve"> </w:t>
            </w:r>
            <w:r w:rsidR="0065297D">
              <w:rPr>
                <w:rFonts w:ascii="Calibri" w:eastAsia="Times New Roman" w:hAnsi="Calibri" w:cs="Arial"/>
                <w:sz w:val="20"/>
                <w:szCs w:val="20"/>
              </w:rPr>
              <w:t xml:space="preserve"> </w:t>
            </w:r>
          </w:p>
        </w:tc>
      </w:tr>
    </w:tbl>
    <w:p w:rsidR="00610187" w:rsidRDefault="00610187"/>
    <w:p w:rsidR="00B6532A" w:rsidRDefault="00B6532A">
      <w:pPr>
        <w:sectPr w:rsidR="00B6532A" w:rsidSect="00610187">
          <w:pgSz w:w="12240" w:h="15840"/>
          <w:pgMar w:top="864" w:right="864" w:bottom="864" w:left="1008" w:header="720" w:footer="720" w:gutter="0"/>
          <w:cols w:space="720"/>
          <w:docGrid w:linePitch="360"/>
        </w:sectPr>
      </w:pPr>
    </w:p>
    <w:p w:rsidR="00B6532A" w:rsidRPr="00F81333" w:rsidRDefault="00B6532A" w:rsidP="00B6532A">
      <w:pPr>
        <w:spacing w:after="0" w:line="240" w:lineRule="auto"/>
        <w:rPr>
          <w:rFonts w:ascii="Times New Roman" w:hAnsi="Times New Roman" w:cs="Times New Roman"/>
          <w:b/>
          <w:sz w:val="28"/>
          <w:szCs w:val="28"/>
        </w:rPr>
      </w:pPr>
      <w:r w:rsidRPr="00F81333">
        <w:rPr>
          <w:rFonts w:ascii="Times New Roman" w:hAnsi="Times New Roman" w:cs="Times New Roman"/>
          <w:b/>
          <w:sz w:val="28"/>
          <w:szCs w:val="28"/>
        </w:rPr>
        <w:lastRenderedPageBreak/>
        <w:t>Outcomes Assessment Plan &amp; Report for the BA in</w:t>
      </w:r>
      <w:r>
        <w:rPr>
          <w:rFonts w:ascii="Times New Roman" w:hAnsi="Times New Roman" w:cs="Times New Roman"/>
          <w:b/>
          <w:sz w:val="28"/>
          <w:szCs w:val="28"/>
        </w:rPr>
        <w:t xml:space="preserve"> Romance Languag</w:t>
      </w:r>
      <w:r w:rsidRPr="00F81333">
        <w:rPr>
          <w:rFonts w:ascii="Times New Roman" w:hAnsi="Times New Roman" w:cs="Times New Roman"/>
          <w:b/>
          <w:sz w:val="28"/>
          <w:szCs w:val="28"/>
        </w:rPr>
        <w:t>es</w:t>
      </w:r>
      <w:r>
        <w:rPr>
          <w:rFonts w:ascii="Times New Roman" w:hAnsi="Times New Roman" w:cs="Times New Roman"/>
          <w:b/>
          <w:sz w:val="28"/>
          <w:szCs w:val="28"/>
        </w:rPr>
        <w:t xml:space="preserve"> 2019</w:t>
      </w:r>
    </w:p>
    <w:p w:rsidR="00B6532A" w:rsidRPr="00B6462C" w:rsidRDefault="00B6532A" w:rsidP="00B6532A">
      <w:pPr>
        <w:spacing w:before="120" w:after="0" w:line="240" w:lineRule="auto"/>
        <w:rPr>
          <w:rFonts w:ascii="Times New Roman" w:hAnsi="Times New Roman" w:cs="Times New Roman"/>
          <w:b/>
          <w:sz w:val="24"/>
          <w:szCs w:val="24"/>
        </w:rPr>
      </w:pPr>
    </w:p>
    <w:p w:rsidR="00B6532A" w:rsidRPr="00B02BC1" w:rsidRDefault="00B6532A" w:rsidP="00B6532A">
      <w:pPr>
        <w:spacing w:after="0" w:line="240" w:lineRule="auto"/>
        <w:rPr>
          <w:rFonts w:ascii="Times New Roman" w:hAnsi="Times New Roman" w:cs="Times New Roman"/>
        </w:rPr>
      </w:pPr>
      <w:r w:rsidRPr="00D85E09">
        <w:rPr>
          <w:rFonts w:ascii="Times New Roman" w:hAnsi="Times New Roman" w:cs="Times New Roman"/>
          <w:b/>
        </w:rPr>
        <w:t>A. Learning Outcomes</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Pr>
          <w:rFonts w:ascii="Times New Roman" w:hAnsi="Times New Roman" w:cs="Times New Roman"/>
        </w:rPr>
        <w:tab/>
      </w:r>
      <w:r w:rsidRPr="00B02BC1">
        <w:rPr>
          <w:rFonts w:ascii="Times New Roman" w:hAnsi="Times New Roman" w:cs="Times New Roman"/>
        </w:rPr>
        <w:t>1</w:t>
      </w:r>
    </w:p>
    <w:p w:rsidR="00B6532A" w:rsidRPr="00B02BC1" w:rsidRDefault="00B6532A" w:rsidP="00B6532A">
      <w:pPr>
        <w:spacing w:after="0" w:line="240" w:lineRule="auto"/>
        <w:rPr>
          <w:rFonts w:ascii="Times New Roman" w:hAnsi="Times New Roman" w:cs="Times New Roman"/>
        </w:rPr>
      </w:pPr>
      <w:r w:rsidRPr="00D85E09">
        <w:rPr>
          <w:rFonts w:ascii="Times New Roman" w:hAnsi="Times New Roman" w:cs="Times New Roman"/>
          <w:b/>
        </w:rPr>
        <w:t>B. Description and Rationale of ROMS Assessment Cycle 2015-2018</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Pr>
          <w:rFonts w:ascii="Times New Roman" w:hAnsi="Times New Roman" w:cs="Times New Roman"/>
        </w:rPr>
        <w:tab/>
      </w:r>
      <w:proofErr w:type="gramStart"/>
      <w:r w:rsidRPr="00B02BC1">
        <w:rPr>
          <w:rFonts w:ascii="Times New Roman" w:hAnsi="Times New Roman" w:cs="Times New Roman"/>
        </w:rPr>
        <w:t>2</w:t>
      </w:r>
      <w:proofErr w:type="gramEnd"/>
    </w:p>
    <w:p w:rsidR="00B6532A" w:rsidRPr="00B02BC1" w:rsidRDefault="00B6532A" w:rsidP="00B6532A">
      <w:pPr>
        <w:spacing w:after="0" w:line="240" w:lineRule="auto"/>
        <w:rPr>
          <w:rFonts w:ascii="Times New Roman" w:hAnsi="Times New Roman" w:cs="Times New Roman"/>
        </w:rPr>
      </w:pPr>
      <w:r w:rsidRPr="00B02BC1">
        <w:rPr>
          <w:rFonts w:ascii="Times New Roman" w:hAnsi="Times New Roman" w:cs="Times New Roman"/>
        </w:rPr>
        <w:t>B1. Description</w:t>
      </w:r>
    </w:p>
    <w:p w:rsidR="00B6532A" w:rsidRPr="00B02BC1" w:rsidRDefault="00B6532A" w:rsidP="00B6532A">
      <w:pPr>
        <w:spacing w:after="0" w:line="240" w:lineRule="auto"/>
        <w:rPr>
          <w:rFonts w:ascii="Times New Roman" w:hAnsi="Times New Roman" w:cs="Times New Roman"/>
        </w:rPr>
      </w:pPr>
      <w:r w:rsidRPr="00B02BC1">
        <w:rPr>
          <w:rFonts w:ascii="Times New Roman" w:eastAsia="Times New Roman" w:hAnsi="Times New Roman" w:cs="Times New Roman"/>
        </w:rPr>
        <w:t>B2. Rationale</w:t>
      </w:r>
      <w:r w:rsidRPr="00B02BC1">
        <w:rPr>
          <w:rFonts w:ascii="Times New Roman" w:hAnsi="Times New Roman" w:cs="Times New Roman"/>
        </w:rPr>
        <w:t>–Integrated Performance Assessment (IPA)</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t>4</w:t>
      </w:r>
    </w:p>
    <w:p w:rsidR="00B6532A" w:rsidRPr="00B02BC1" w:rsidRDefault="00B6532A" w:rsidP="00B6532A">
      <w:pPr>
        <w:spacing w:after="0" w:line="240" w:lineRule="auto"/>
        <w:rPr>
          <w:rFonts w:ascii="Times New Roman" w:hAnsi="Times New Roman" w:cs="Times New Roman"/>
        </w:rPr>
      </w:pPr>
      <w:r w:rsidRPr="00D85E09">
        <w:rPr>
          <w:rFonts w:ascii="Times New Roman" w:hAnsi="Times New Roman" w:cs="Times New Roman"/>
          <w:b/>
        </w:rPr>
        <w:t>C. IPA</w:t>
      </w:r>
      <w:r>
        <w:rPr>
          <w:rFonts w:ascii="Times New Roman" w:hAnsi="Times New Roman" w:cs="Times New Roman"/>
          <w:b/>
        </w:rPr>
        <w:t xml:space="preserve"> for the BA in Romance Languag</w:t>
      </w:r>
      <w:r w:rsidRPr="00D85E09">
        <w:rPr>
          <w:rFonts w:ascii="Times New Roman" w:hAnsi="Times New Roman" w:cs="Times New Roman"/>
          <w:b/>
        </w:rPr>
        <w:t>es – Phase 1</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t>5</w:t>
      </w:r>
    </w:p>
    <w:p w:rsidR="00B6532A" w:rsidRPr="00B02BC1" w:rsidRDefault="00B6532A" w:rsidP="00B6532A">
      <w:pPr>
        <w:spacing w:after="0" w:line="240" w:lineRule="auto"/>
        <w:rPr>
          <w:rFonts w:ascii="Times New Roman" w:hAnsi="Times New Roman" w:cs="Times New Roman"/>
        </w:rPr>
      </w:pPr>
      <w:r w:rsidRPr="00B02BC1">
        <w:rPr>
          <w:rFonts w:ascii="Times New Roman" w:hAnsi="Times New Roman" w:cs="Times New Roman"/>
        </w:rPr>
        <w:t xml:space="preserve">C1. Cohort Building and Assessment for French 203 </w:t>
      </w:r>
      <w:proofErr w:type="gramStart"/>
      <w:r w:rsidRPr="00B02BC1">
        <w:rPr>
          <w:rFonts w:ascii="Times New Roman" w:hAnsi="Times New Roman" w:cs="Times New Roman"/>
        </w:rPr>
        <w:t>Fall</w:t>
      </w:r>
      <w:proofErr w:type="gramEnd"/>
      <w:r w:rsidRPr="00B02BC1">
        <w:rPr>
          <w:rFonts w:ascii="Times New Roman" w:hAnsi="Times New Roman" w:cs="Times New Roman"/>
        </w:rPr>
        <w:t xml:space="preserve"> 2015</w:t>
      </w:r>
    </w:p>
    <w:p w:rsidR="00B6532A" w:rsidRPr="00B02BC1" w:rsidRDefault="00B6532A" w:rsidP="00B6532A">
      <w:pPr>
        <w:spacing w:after="0" w:line="240" w:lineRule="auto"/>
        <w:rPr>
          <w:rFonts w:ascii="Times New Roman" w:hAnsi="Times New Roman" w:cs="Times New Roman"/>
        </w:rPr>
      </w:pPr>
      <w:r w:rsidRPr="00B02BC1">
        <w:rPr>
          <w:rFonts w:ascii="Times New Roman" w:hAnsi="Times New Roman" w:cs="Times New Roman"/>
        </w:rPr>
        <w:t>C2. Cohort Building and Assessment for Italian 203 Fall 2015</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Pr>
          <w:rFonts w:ascii="Times New Roman" w:hAnsi="Times New Roman" w:cs="Times New Roman"/>
        </w:rPr>
        <w:tab/>
      </w:r>
      <w:r w:rsidRPr="00B02BC1">
        <w:rPr>
          <w:rFonts w:ascii="Times New Roman" w:hAnsi="Times New Roman" w:cs="Times New Roman"/>
        </w:rPr>
        <w:t>6</w:t>
      </w:r>
    </w:p>
    <w:p w:rsidR="00B6532A" w:rsidRPr="00B02BC1" w:rsidRDefault="00B6532A" w:rsidP="00B6532A">
      <w:pPr>
        <w:spacing w:after="0" w:line="240" w:lineRule="auto"/>
        <w:rPr>
          <w:rFonts w:ascii="Times New Roman" w:hAnsi="Times New Roman" w:cs="Times New Roman"/>
          <w:bCs/>
        </w:rPr>
      </w:pPr>
      <w:r w:rsidRPr="00B02BC1">
        <w:rPr>
          <w:rFonts w:ascii="Times New Roman" w:hAnsi="Times New Roman" w:cs="Times New Roman"/>
          <w:bCs/>
        </w:rPr>
        <w:t xml:space="preserve">C3. Cohort Building and Assessment for Portuguese 203 </w:t>
      </w:r>
      <w:proofErr w:type="gramStart"/>
      <w:r w:rsidRPr="00B02BC1">
        <w:rPr>
          <w:rFonts w:ascii="Times New Roman" w:hAnsi="Times New Roman" w:cs="Times New Roman"/>
          <w:bCs/>
        </w:rPr>
        <w:t>Fall</w:t>
      </w:r>
      <w:proofErr w:type="gramEnd"/>
      <w:r w:rsidRPr="00B02BC1">
        <w:rPr>
          <w:rFonts w:ascii="Times New Roman" w:hAnsi="Times New Roman" w:cs="Times New Roman"/>
          <w:bCs/>
        </w:rPr>
        <w:t xml:space="preserve"> 2015</w:t>
      </w:r>
    </w:p>
    <w:p w:rsidR="00B6532A" w:rsidRPr="00B02BC1" w:rsidRDefault="00B6532A" w:rsidP="00B6532A">
      <w:pPr>
        <w:autoSpaceDE w:val="0"/>
        <w:autoSpaceDN w:val="0"/>
        <w:adjustRightInd w:val="0"/>
        <w:spacing w:after="0" w:line="240" w:lineRule="auto"/>
        <w:rPr>
          <w:rFonts w:ascii="Times New Roman" w:hAnsi="Times New Roman" w:cs="Times New Roman"/>
          <w:bCs/>
        </w:rPr>
      </w:pPr>
      <w:r w:rsidRPr="00B02BC1">
        <w:rPr>
          <w:rFonts w:ascii="Times New Roman" w:hAnsi="Times New Roman" w:cs="Times New Roman"/>
          <w:bCs/>
        </w:rPr>
        <w:t>C4. Cohort Building and Assessment for Spanish 204 Fall 2015</w:t>
      </w:r>
      <w:r w:rsidRPr="00B02BC1">
        <w:rPr>
          <w:rFonts w:ascii="Times New Roman" w:hAnsi="Times New Roman" w:cs="Times New Roman"/>
          <w:bCs/>
        </w:rPr>
        <w:tab/>
      </w:r>
      <w:r w:rsidRPr="00B02BC1">
        <w:rPr>
          <w:rFonts w:ascii="Times New Roman" w:hAnsi="Times New Roman" w:cs="Times New Roman"/>
          <w:bCs/>
        </w:rPr>
        <w:tab/>
      </w:r>
      <w:r w:rsidRPr="00B02BC1">
        <w:rPr>
          <w:rFonts w:ascii="Times New Roman" w:hAnsi="Times New Roman" w:cs="Times New Roman"/>
          <w:bCs/>
        </w:rPr>
        <w:tab/>
      </w:r>
      <w:r w:rsidRPr="00B02BC1">
        <w:rPr>
          <w:rFonts w:ascii="Times New Roman" w:hAnsi="Times New Roman" w:cs="Times New Roman"/>
          <w:bCs/>
        </w:rPr>
        <w:tab/>
      </w:r>
      <w:r>
        <w:rPr>
          <w:rFonts w:ascii="Times New Roman" w:hAnsi="Times New Roman" w:cs="Times New Roman"/>
          <w:bCs/>
        </w:rPr>
        <w:tab/>
      </w:r>
      <w:r w:rsidRPr="00B02BC1">
        <w:rPr>
          <w:rFonts w:ascii="Times New Roman" w:hAnsi="Times New Roman" w:cs="Times New Roman"/>
          <w:bCs/>
        </w:rPr>
        <w:t>7</w:t>
      </w:r>
    </w:p>
    <w:p w:rsidR="00B6532A" w:rsidRPr="00B02BC1" w:rsidRDefault="00B6532A" w:rsidP="00B6532A">
      <w:pPr>
        <w:spacing w:after="0" w:line="240" w:lineRule="auto"/>
        <w:rPr>
          <w:rFonts w:ascii="Times New Roman" w:hAnsi="Times New Roman" w:cs="Times New Roman"/>
        </w:rPr>
      </w:pPr>
      <w:r w:rsidRPr="00D85E09">
        <w:rPr>
          <w:rFonts w:ascii="Times New Roman" w:hAnsi="Times New Roman" w:cs="Times New Roman"/>
          <w:b/>
        </w:rPr>
        <w:t>D. IPA</w:t>
      </w:r>
      <w:r>
        <w:rPr>
          <w:rFonts w:ascii="Times New Roman" w:hAnsi="Times New Roman" w:cs="Times New Roman"/>
          <w:b/>
        </w:rPr>
        <w:t xml:space="preserve"> for the BA in Romance Languag</w:t>
      </w:r>
      <w:r w:rsidRPr="00D85E09">
        <w:rPr>
          <w:rFonts w:ascii="Times New Roman" w:hAnsi="Times New Roman" w:cs="Times New Roman"/>
          <w:b/>
        </w:rPr>
        <w:t>es – Phase 2</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t>8</w:t>
      </w:r>
    </w:p>
    <w:p w:rsidR="00B6532A" w:rsidRPr="00B02BC1" w:rsidRDefault="00B6532A" w:rsidP="00B6532A">
      <w:pPr>
        <w:spacing w:after="0" w:line="240" w:lineRule="auto"/>
        <w:rPr>
          <w:rFonts w:ascii="Times New Roman" w:eastAsia="Calibri" w:hAnsi="Times New Roman" w:cs="Times New Roman"/>
        </w:rPr>
      </w:pPr>
      <w:r w:rsidRPr="00B02BC1">
        <w:rPr>
          <w:rFonts w:ascii="Times New Roman" w:eastAsia="Calibri" w:hAnsi="Times New Roman" w:cs="Times New Roman"/>
        </w:rPr>
        <w:t>D1. 300-level Assessment in French Fall 2016</w:t>
      </w:r>
    </w:p>
    <w:p w:rsidR="00B6532A" w:rsidRPr="00B02BC1" w:rsidRDefault="00B6532A" w:rsidP="00B6532A">
      <w:pPr>
        <w:autoSpaceDE w:val="0"/>
        <w:autoSpaceDN w:val="0"/>
        <w:adjustRightInd w:val="0"/>
        <w:spacing w:after="0" w:line="240" w:lineRule="auto"/>
        <w:rPr>
          <w:rFonts w:ascii="Times New Roman" w:eastAsia="Calibri" w:hAnsi="Times New Roman" w:cs="Times New Roman"/>
        </w:rPr>
      </w:pPr>
      <w:r w:rsidRPr="00B02BC1">
        <w:rPr>
          <w:rFonts w:ascii="Times New Roman" w:eastAsia="Calibri" w:hAnsi="Times New Roman" w:cs="Times New Roman"/>
        </w:rPr>
        <w:t xml:space="preserve">D2. 300-level Assessment in Italian Fall 2016 &amp; </w:t>
      </w:r>
      <w:proofErr w:type="gramStart"/>
      <w:r w:rsidRPr="00B02BC1">
        <w:rPr>
          <w:rFonts w:ascii="Times New Roman" w:eastAsia="Calibri" w:hAnsi="Times New Roman" w:cs="Times New Roman"/>
        </w:rPr>
        <w:t>Spring</w:t>
      </w:r>
      <w:proofErr w:type="gramEnd"/>
      <w:r w:rsidRPr="00B02BC1">
        <w:rPr>
          <w:rFonts w:ascii="Times New Roman" w:eastAsia="Calibri" w:hAnsi="Times New Roman" w:cs="Times New Roman"/>
        </w:rPr>
        <w:t xml:space="preserve"> 2017</w:t>
      </w:r>
      <w:r w:rsidRPr="00B02BC1">
        <w:rPr>
          <w:rFonts w:ascii="Times New Roman" w:eastAsia="Calibri" w:hAnsi="Times New Roman" w:cs="Times New Roman"/>
        </w:rPr>
        <w:tab/>
      </w:r>
      <w:r w:rsidRPr="00B02BC1">
        <w:rPr>
          <w:rFonts w:ascii="Times New Roman" w:eastAsia="Calibri" w:hAnsi="Times New Roman" w:cs="Times New Roman"/>
        </w:rPr>
        <w:tab/>
      </w:r>
      <w:r w:rsidRPr="00B02BC1">
        <w:rPr>
          <w:rFonts w:ascii="Times New Roman" w:eastAsia="Calibri" w:hAnsi="Times New Roman" w:cs="Times New Roman"/>
        </w:rPr>
        <w:tab/>
      </w:r>
      <w:r w:rsidRPr="00B02BC1">
        <w:rPr>
          <w:rFonts w:ascii="Times New Roman" w:eastAsia="Calibri" w:hAnsi="Times New Roman" w:cs="Times New Roman"/>
        </w:rPr>
        <w:tab/>
      </w:r>
      <w:r>
        <w:rPr>
          <w:rFonts w:ascii="Times New Roman" w:eastAsia="Calibri" w:hAnsi="Times New Roman" w:cs="Times New Roman"/>
        </w:rPr>
        <w:tab/>
      </w:r>
      <w:r w:rsidRPr="00B02BC1">
        <w:rPr>
          <w:rFonts w:ascii="Times New Roman" w:eastAsia="Calibri" w:hAnsi="Times New Roman" w:cs="Times New Roman"/>
        </w:rPr>
        <w:t>9</w:t>
      </w:r>
    </w:p>
    <w:p w:rsidR="00B6532A" w:rsidRPr="00B02BC1" w:rsidRDefault="00B6532A" w:rsidP="00B6532A">
      <w:pPr>
        <w:autoSpaceDE w:val="0"/>
        <w:autoSpaceDN w:val="0"/>
        <w:adjustRightInd w:val="0"/>
        <w:spacing w:after="0" w:line="240" w:lineRule="auto"/>
        <w:rPr>
          <w:rFonts w:ascii="Times New Roman" w:eastAsia="Calibri" w:hAnsi="Times New Roman" w:cs="Times New Roman"/>
        </w:rPr>
      </w:pPr>
      <w:r w:rsidRPr="00B02BC1">
        <w:rPr>
          <w:rFonts w:ascii="Times New Roman" w:eastAsia="Calibri" w:hAnsi="Times New Roman" w:cs="Times New Roman"/>
        </w:rPr>
        <w:t>D3. 300-level Assessment in Portuguese (course cancelled fall 2016)</w:t>
      </w:r>
      <w:r w:rsidRPr="00B02BC1">
        <w:rPr>
          <w:rFonts w:ascii="Times New Roman" w:eastAsia="Calibri" w:hAnsi="Times New Roman" w:cs="Times New Roman"/>
        </w:rPr>
        <w:tab/>
      </w:r>
      <w:r w:rsidRPr="00B02BC1">
        <w:rPr>
          <w:rFonts w:ascii="Times New Roman" w:eastAsia="Calibri" w:hAnsi="Times New Roman" w:cs="Times New Roman"/>
        </w:rPr>
        <w:tab/>
      </w:r>
      <w:r w:rsidRPr="00B02BC1">
        <w:rPr>
          <w:rFonts w:ascii="Times New Roman" w:eastAsia="Calibri" w:hAnsi="Times New Roman" w:cs="Times New Roman"/>
        </w:rPr>
        <w:tab/>
      </w:r>
      <w:r>
        <w:rPr>
          <w:rFonts w:ascii="Times New Roman" w:eastAsia="Calibri" w:hAnsi="Times New Roman" w:cs="Times New Roman"/>
        </w:rPr>
        <w:tab/>
      </w:r>
      <w:r w:rsidRPr="00B02BC1">
        <w:rPr>
          <w:rFonts w:ascii="Times New Roman" w:eastAsia="Calibri" w:hAnsi="Times New Roman" w:cs="Times New Roman"/>
        </w:rPr>
        <w:t>10</w:t>
      </w:r>
    </w:p>
    <w:p w:rsidR="00B6532A" w:rsidRPr="00B02BC1" w:rsidRDefault="00B6532A" w:rsidP="00B6532A">
      <w:pPr>
        <w:autoSpaceDE w:val="0"/>
        <w:autoSpaceDN w:val="0"/>
        <w:adjustRightInd w:val="0"/>
        <w:spacing w:after="0" w:line="240" w:lineRule="auto"/>
        <w:rPr>
          <w:rFonts w:ascii="Times New Roman" w:hAnsi="Times New Roman" w:cs="Times New Roman"/>
          <w:color w:val="000000"/>
        </w:rPr>
      </w:pPr>
      <w:r w:rsidRPr="00B02BC1">
        <w:rPr>
          <w:rFonts w:ascii="Times New Roman" w:hAnsi="Times New Roman" w:cs="Times New Roman"/>
          <w:color w:val="000000"/>
        </w:rPr>
        <w:t>D4. 300-level Assessment in Spanish</w:t>
      </w:r>
      <w:r>
        <w:rPr>
          <w:rFonts w:ascii="Times New Roman" w:hAnsi="Times New Roman" w:cs="Times New Roman"/>
          <w:color w:val="000000"/>
        </w:rPr>
        <w:t xml:space="preserve"> </w:t>
      </w:r>
      <w:r w:rsidRPr="00B02BC1">
        <w:rPr>
          <w:rFonts w:ascii="Times New Roman" w:hAnsi="Times New Roman" w:cs="Times New Roman"/>
          <w:color w:val="000000"/>
        </w:rPr>
        <w:t>Fall 2016</w:t>
      </w:r>
      <w:r w:rsidRPr="00B02BC1">
        <w:rPr>
          <w:rFonts w:ascii="Times New Roman" w:hAnsi="Times New Roman" w:cs="Times New Roman"/>
          <w:color w:val="000000"/>
        </w:rPr>
        <w:tab/>
      </w:r>
      <w:r w:rsidRPr="00B02BC1">
        <w:rPr>
          <w:rFonts w:ascii="Times New Roman" w:hAnsi="Times New Roman" w:cs="Times New Roman"/>
          <w:color w:val="000000"/>
        </w:rPr>
        <w:tab/>
      </w:r>
      <w:r>
        <w:rPr>
          <w:rFonts w:ascii="Times New Roman" w:hAnsi="Times New Roman" w:cs="Times New Roman"/>
          <w:color w:val="000000"/>
        </w:rPr>
        <w:tab/>
      </w:r>
      <w:r w:rsidRPr="00B02BC1">
        <w:rPr>
          <w:rFonts w:ascii="Times New Roman" w:hAnsi="Times New Roman" w:cs="Times New Roman"/>
          <w:color w:val="000000"/>
        </w:rPr>
        <w:tab/>
      </w:r>
      <w:r w:rsidRPr="00B02BC1">
        <w:rPr>
          <w:rFonts w:ascii="Times New Roman" w:hAnsi="Times New Roman" w:cs="Times New Roman"/>
          <w:color w:val="000000"/>
        </w:rPr>
        <w:tab/>
      </w:r>
      <w:r w:rsidRPr="00B02BC1">
        <w:rPr>
          <w:rFonts w:ascii="Times New Roman" w:hAnsi="Times New Roman" w:cs="Times New Roman"/>
          <w:color w:val="000000"/>
        </w:rPr>
        <w:tab/>
      </w:r>
      <w:r w:rsidRPr="00B02BC1">
        <w:rPr>
          <w:rFonts w:ascii="Times New Roman" w:hAnsi="Times New Roman" w:cs="Times New Roman"/>
          <w:color w:val="000000"/>
        </w:rPr>
        <w:tab/>
        <w:t>11</w:t>
      </w:r>
    </w:p>
    <w:p w:rsidR="00B6532A" w:rsidRPr="00B02BC1" w:rsidRDefault="00B6532A" w:rsidP="00B6532A">
      <w:pPr>
        <w:autoSpaceDE w:val="0"/>
        <w:autoSpaceDN w:val="0"/>
        <w:adjustRightInd w:val="0"/>
        <w:spacing w:after="0" w:line="240" w:lineRule="auto"/>
        <w:rPr>
          <w:rFonts w:ascii="Times New Roman" w:hAnsi="Times New Roman" w:cs="Times New Roman"/>
        </w:rPr>
      </w:pPr>
      <w:r w:rsidRPr="00D85E09">
        <w:rPr>
          <w:rFonts w:ascii="Times New Roman" w:hAnsi="Times New Roman" w:cs="Times New Roman"/>
          <w:b/>
        </w:rPr>
        <w:t>E.</w:t>
      </w:r>
      <w:r>
        <w:rPr>
          <w:rFonts w:ascii="Times New Roman" w:hAnsi="Times New Roman" w:cs="Times New Roman"/>
          <w:b/>
        </w:rPr>
        <w:t xml:space="preserve"> IPA for the BA in Romance Languag</w:t>
      </w:r>
      <w:r w:rsidRPr="00D85E09">
        <w:rPr>
          <w:rFonts w:ascii="Times New Roman" w:hAnsi="Times New Roman" w:cs="Times New Roman"/>
          <w:b/>
        </w:rPr>
        <w:t>es – Phase 3</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t>12</w:t>
      </w:r>
    </w:p>
    <w:p w:rsidR="00B6532A" w:rsidRPr="00B02BC1" w:rsidRDefault="00B6532A" w:rsidP="00B6532A">
      <w:pPr>
        <w:autoSpaceDE w:val="0"/>
        <w:autoSpaceDN w:val="0"/>
        <w:adjustRightInd w:val="0"/>
        <w:spacing w:after="0" w:line="240" w:lineRule="auto"/>
        <w:rPr>
          <w:rFonts w:ascii="Times New Roman" w:hAnsi="Times New Roman" w:cs="Times New Roman"/>
        </w:rPr>
      </w:pPr>
      <w:r w:rsidRPr="00B02BC1">
        <w:rPr>
          <w:rFonts w:ascii="Times New Roman" w:hAnsi="Times New Roman" w:cs="Times New Roman"/>
        </w:rPr>
        <w:t>E1. ROMS Outcomes and Outcomes Assessment of the Undergraduate Program</w:t>
      </w:r>
    </w:p>
    <w:p w:rsidR="00B6532A" w:rsidRPr="00B02BC1" w:rsidRDefault="00B6532A" w:rsidP="00B653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E2. </w:t>
      </w:r>
      <w:r w:rsidRPr="00115089">
        <w:rPr>
          <w:rFonts w:ascii="Times New Roman" w:hAnsi="Times New Roman" w:cs="Times New Roman"/>
        </w:rPr>
        <w:t xml:space="preserve">2019 </w:t>
      </w:r>
      <w:r w:rsidRPr="00B02BC1">
        <w:rPr>
          <w:rFonts w:ascii="Times New Roman" w:hAnsi="Times New Roman" w:cs="Times New Roman"/>
        </w:rPr>
        <w:t>Major Satisfaction Survey ROMS BA</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Pr>
          <w:rFonts w:ascii="Times New Roman" w:hAnsi="Times New Roman" w:cs="Times New Roman"/>
        </w:rPr>
        <w:tab/>
      </w:r>
      <w:r w:rsidRPr="00B02BC1">
        <w:rPr>
          <w:rFonts w:ascii="Times New Roman" w:hAnsi="Times New Roman" w:cs="Times New Roman"/>
        </w:rPr>
        <w:t>15</w:t>
      </w:r>
    </w:p>
    <w:p w:rsidR="00B6532A" w:rsidRPr="00B02BC1" w:rsidRDefault="00B6532A" w:rsidP="00B6532A">
      <w:pPr>
        <w:autoSpaceDE w:val="0"/>
        <w:autoSpaceDN w:val="0"/>
        <w:adjustRightInd w:val="0"/>
        <w:spacing w:after="0" w:line="240" w:lineRule="auto"/>
        <w:rPr>
          <w:rFonts w:ascii="Times New Roman" w:eastAsia="Times New Roman" w:hAnsi="Times New Roman" w:cs="Times New Roman"/>
        </w:rPr>
      </w:pPr>
      <w:r w:rsidRPr="00D42CF2">
        <w:rPr>
          <w:rFonts w:ascii="Times New Roman" w:eastAsia="Times New Roman" w:hAnsi="Times New Roman" w:cs="Times New Roman"/>
          <w:b/>
        </w:rPr>
        <w:t xml:space="preserve">F. Romance Studies Graduate Outcomes Assessment Report </w:t>
      </w:r>
      <w:r w:rsidRPr="00B6532A">
        <w:rPr>
          <w:rFonts w:ascii="Times New Roman" w:eastAsia="Times New Roman" w:hAnsi="Times New Roman" w:cs="Times New Roman"/>
          <w:b/>
        </w:rPr>
        <w:t>2019</w:t>
      </w:r>
      <w:r w:rsidRPr="00B02BC1">
        <w:rPr>
          <w:rFonts w:ascii="Times New Roman" w:eastAsia="Times New Roman" w:hAnsi="Times New Roman" w:cs="Times New Roman"/>
        </w:rPr>
        <w:tab/>
      </w:r>
      <w:r w:rsidRPr="00B02BC1">
        <w:rPr>
          <w:rFonts w:ascii="Times New Roman" w:eastAsia="Times New Roman" w:hAnsi="Times New Roman" w:cs="Times New Roman"/>
        </w:rPr>
        <w:tab/>
      </w:r>
      <w:r w:rsidRPr="00B02BC1">
        <w:rPr>
          <w:rFonts w:ascii="Times New Roman" w:eastAsia="Times New Roman" w:hAnsi="Times New Roman" w:cs="Times New Roman"/>
        </w:rPr>
        <w:tab/>
      </w:r>
      <w:r w:rsidRPr="00B02BC1">
        <w:rPr>
          <w:rFonts w:ascii="Times New Roman" w:eastAsia="Times New Roman" w:hAnsi="Times New Roman" w:cs="Times New Roman"/>
        </w:rPr>
        <w:tab/>
        <w:t>16</w:t>
      </w:r>
    </w:p>
    <w:p w:rsidR="00B6532A" w:rsidRPr="00B02BC1" w:rsidRDefault="00B6532A" w:rsidP="00B6532A">
      <w:pPr>
        <w:autoSpaceDE w:val="0"/>
        <w:autoSpaceDN w:val="0"/>
        <w:adjustRightInd w:val="0"/>
        <w:spacing w:after="0" w:line="240" w:lineRule="auto"/>
        <w:rPr>
          <w:rFonts w:ascii="Times New Roman" w:hAnsi="Times New Roman" w:cs="Times New Roman"/>
        </w:rPr>
      </w:pPr>
      <w:r w:rsidRPr="00D42CF2">
        <w:rPr>
          <w:rFonts w:ascii="Times New Roman" w:hAnsi="Times New Roman" w:cs="Times New Roman"/>
          <w:b/>
        </w:rPr>
        <w:t>G. Pilot Assessment Project – General Education FREN/SPAN 203</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Pr>
          <w:rFonts w:ascii="Times New Roman" w:hAnsi="Times New Roman" w:cs="Times New Roman"/>
        </w:rPr>
        <w:tab/>
      </w:r>
      <w:r w:rsidRPr="00B02BC1">
        <w:rPr>
          <w:rFonts w:ascii="Times New Roman" w:hAnsi="Times New Roman" w:cs="Times New Roman"/>
        </w:rPr>
        <w:t>18</w:t>
      </w:r>
    </w:p>
    <w:p w:rsidR="00B6532A" w:rsidRPr="00B02BC1" w:rsidRDefault="00B6532A" w:rsidP="00B6532A">
      <w:pPr>
        <w:autoSpaceDE w:val="0"/>
        <w:autoSpaceDN w:val="0"/>
        <w:adjustRightInd w:val="0"/>
        <w:spacing w:after="0" w:line="240" w:lineRule="auto"/>
        <w:rPr>
          <w:rFonts w:ascii="Times New Roman" w:hAnsi="Times New Roman" w:cs="Times New Roman"/>
        </w:rPr>
      </w:pPr>
      <w:r w:rsidRPr="00B02BC1">
        <w:rPr>
          <w:rFonts w:ascii="Times New Roman" w:hAnsi="Times New Roman" w:cs="Times New Roman"/>
        </w:rPr>
        <w:t>G1. FREN 203</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Pr>
          <w:rFonts w:ascii="Times New Roman" w:hAnsi="Times New Roman" w:cs="Times New Roman"/>
        </w:rPr>
        <w:tab/>
      </w:r>
      <w:r w:rsidRPr="00B02BC1">
        <w:rPr>
          <w:rFonts w:ascii="Times New Roman" w:hAnsi="Times New Roman" w:cs="Times New Roman"/>
        </w:rPr>
        <w:t>18</w:t>
      </w:r>
    </w:p>
    <w:p w:rsidR="00B6532A" w:rsidRPr="00B02BC1" w:rsidRDefault="00B6532A" w:rsidP="00B6532A">
      <w:pPr>
        <w:autoSpaceDE w:val="0"/>
        <w:autoSpaceDN w:val="0"/>
        <w:adjustRightInd w:val="0"/>
        <w:spacing w:after="0" w:line="240" w:lineRule="auto"/>
        <w:rPr>
          <w:rFonts w:ascii="Times New Roman" w:hAnsi="Times New Roman" w:cs="Times New Roman"/>
        </w:rPr>
      </w:pPr>
      <w:r w:rsidRPr="00B02BC1">
        <w:rPr>
          <w:rFonts w:ascii="Times New Roman" w:hAnsi="Times New Roman" w:cs="Times New Roman"/>
        </w:rPr>
        <w:t>G2. SPAN 203</w:t>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sidRPr="00B02BC1">
        <w:rPr>
          <w:rFonts w:ascii="Times New Roman" w:hAnsi="Times New Roman" w:cs="Times New Roman"/>
        </w:rPr>
        <w:tab/>
      </w:r>
      <w:r>
        <w:rPr>
          <w:rFonts w:ascii="Times New Roman" w:hAnsi="Times New Roman" w:cs="Times New Roman"/>
        </w:rPr>
        <w:tab/>
      </w:r>
      <w:r w:rsidRPr="00B02BC1">
        <w:rPr>
          <w:rFonts w:ascii="Times New Roman" w:hAnsi="Times New Roman" w:cs="Times New Roman"/>
        </w:rPr>
        <w:t>21</w:t>
      </w:r>
    </w:p>
    <w:p w:rsidR="00B6532A" w:rsidRPr="006C1250" w:rsidRDefault="00B6532A" w:rsidP="00B6532A">
      <w:pPr>
        <w:autoSpaceDE w:val="0"/>
        <w:autoSpaceDN w:val="0"/>
        <w:adjustRightInd w:val="0"/>
        <w:spacing w:after="0" w:line="240" w:lineRule="auto"/>
        <w:rPr>
          <w:rFonts w:ascii="Times New Roman" w:hAnsi="Times New Roman" w:cs="Times New Roman"/>
        </w:rPr>
      </w:pPr>
      <w:r w:rsidRPr="006C1250">
        <w:rPr>
          <w:rFonts w:ascii="Times New Roman" w:hAnsi="Times New Roman" w:cs="Times New Roman"/>
        </w:rPr>
        <w:t>G3. Follow-up Meeting and Suggestions</w:t>
      </w:r>
      <w:r w:rsidRPr="006C1250">
        <w:rPr>
          <w:rFonts w:ascii="Times New Roman" w:hAnsi="Times New Roman" w:cs="Times New Roman"/>
        </w:rPr>
        <w:tab/>
      </w:r>
      <w:r w:rsidRPr="006C1250">
        <w:rPr>
          <w:rFonts w:ascii="Times New Roman" w:hAnsi="Times New Roman" w:cs="Times New Roman"/>
        </w:rPr>
        <w:tab/>
      </w:r>
      <w:r w:rsidRPr="006C1250">
        <w:rPr>
          <w:rFonts w:ascii="Times New Roman" w:hAnsi="Times New Roman" w:cs="Times New Roman"/>
        </w:rPr>
        <w:tab/>
      </w:r>
      <w:r w:rsidRPr="006C1250">
        <w:rPr>
          <w:rFonts w:ascii="Times New Roman" w:hAnsi="Times New Roman" w:cs="Times New Roman"/>
        </w:rPr>
        <w:tab/>
      </w:r>
      <w:r w:rsidRPr="006C1250">
        <w:rPr>
          <w:rFonts w:ascii="Times New Roman" w:hAnsi="Times New Roman" w:cs="Times New Roman"/>
        </w:rPr>
        <w:tab/>
      </w:r>
      <w:r w:rsidRPr="006C1250">
        <w:rPr>
          <w:rFonts w:ascii="Times New Roman" w:hAnsi="Times New Roman" w:cs="Times New Roman"/>
        </w:rPr>
        <w:tab/>
      </w:r>
      <w:r w:rsidRPr="006C1250">
        <w:rPr>
          <w:rFonts w:ascii="Times New Roman" w:hAnsi="Times New Roman" w:cs="Times New Roman"/>
        </w:rPr>
        <w:tab/>
      </w:r>
      <w:r w:rsidRPr="006C1250">
        <w:rPr>
          <w:rFonts w:ascii="Times New Roman" w:hAnsi="Times New Roman" w:cs="Times New Roman"/>
        </w:rPr>
        <w:tab/>
        <w:t>23</w:t>
      </w:r>
    </w:p>
    <w:p w:rsidR="00B6532A" w:rsidRPr="006C1250" w:rsidRDefault="00B6532A" w:rsidP="00B6532A">
      <w:pPr>
        <w:autoSpaceDE w:val="0"/>
        <w:autoSpaceDN w:val="0"/>
        <w:adjustRightInd w:val="0"/>
        <w:spacing w:after="0" w:line="240" w:lineRule="auto"/>
        <w:rPr>
          <w:rFonts w:ascii="Times New Roman" w:hAnsi="Times New Roman" w:cs="Times New Roman"/>
        </w:rPr>
      </w:pPr>
      <w:r w:rsidRPr="006C1250">
        <w:rPr>
          <w:rFonts w:ascii="Times New Roman" w:hAnsi="Times New Roman" w:cs="Times New Roman"/>
        </w:rPr>
        <w:t>G4. Follow-up Meetings on 203/204 to 300-level Assessment</w:t>
      </w:r>
      <w:r w:rsidRPr="006C1250">
        <w:rPr>
          <w:rFonts w:ascii="Times New Roman" w:hAnsi="Times New Roman" w:cs="Times New Roman"/>
        </w:rPr>
        <w:tab/>
      </w:r>
      <w:r w:rsidRPr="006C1250">
        <w:rPr>
          <w:rFonts w:ascii="Times New Roman" w:hAnsi="Times New Roman" w:cs="Times New Roman"/>
        </w:rPr>
        <w:tab/>
      </w:r>
      <w:r w:rsidRPr="006C1250">
        <w:rPr>
          <w:rFonts w:ascii="Times New Roman" w:hAnsi="Times New Roman" w:cs="Times New Roman"/>
        </w:rPr>
        <w:tab/>
      </w:r>
      <w:r w:rsidRPr="006C1250">
        <w:rPr>
          <w:rFonts w:ascii="Times New Roman" w:hAnsi="Times New Roman" w:cs="Times New Roman"/>
        </w:rPr>
        <w:tab/>
      </w:r>
      <w:r>
        <w:rPr>
          <w:rFonts w:ascii="Times New Roman" w:hAnsi="Times New Roman" w:cs="Times New Roman"/>
        </w:rPr>
        <w:tab/>
      </w:r>
      <w:r w:rsidRPr="006C1250">
        <w:rPr>
          <w:rFonts w:ascii="Times New Roman" w:hAnsi="Times New Roman" w:cs="Times New Roman"/>
        </w:rPr>
        <w:t>24</w:t>
      </w:r>
    </w:p>
    <w:p w:rsidR="001C4682" w:rsidRPr="001C4682" w:rsidRDefault="001C4682" w:rsidP="001C4682">
      <w:pPr>
        <w:spacing w:after="0" w:line="240" w:lineRule="auto"/>
        <w:rPr>
          <w:rFonts w:ascii="Times New Roman" w:hAnsi="Times New Roman" w:cs="Times New Roman"/>
        </w:rPr>
      </w:pPr>
      <w:r w:rsidRPr="001C4682">
        <w:rPr>
          <w:rFonts w:ascii="Times New Roman" w:hAnsi="Times New Roman" w:cs="Times New Roman"/>
        </w:rPr>
        <w:t>G5. Workshops organized by ROMS Programs Assessment Committee</w:t>
      </w:r>
      <w:r>
        <w:rPr>
          <w:rFonts w:ascii="Times New Roman" w:hAnsi="Times New Roman" w:cs="Times New Roman"/>
        </w:rPr>
        <w:t xml:space="preserve"> in 2019</w:t>
      </w:r>
    </w:p>
    <w:p w:rsidR="00B6532A" w:rsidRPr="00B02BC1" w:rsidRDefault="00B6532A" w:rsidP="00B6532A">
      <w:pPr>
        <w:autoSpaceDE w:val="0"/>
        <w:autoSpaceDN w:val="0"/>
        <w:adjustRightInd w:val="0"/>
        <w:spacing w:after="0" w:line="240" w:lineRule="auto"/>
        <w:rPr>
          <w:rFonts w:ascii="Times New Roman" w:hAnsi="Times New Roman" w:cs="Times New Roman"/>
          <w:bCs/>
        </w:rPr>
      </w:pPr>
      <w:r w:rsidRPr="00D42CF2">
        <w:rPr>
          <w:rFonts w:ascii="Times New Roman" w:hAnsi="Times New Roman" w:cs="Times New Roman"/>
          <w:b/>
        </w:rPr>
        <w:t>H. ROMS Assessment Cycle 2019-2022</w:t>
      </w:r>
    </w:p>
    <w:p w:rsidR="00B6532A" w:rsidRDefault="00B6532A" w:rsidP="00B6532A">
      <w:pPr>
        <w:spacing w:before="120" w:after="0" w:line="240" w:lineRule="auto"/>
        <w:rPr>
          <w:rFonts w:ascii="Times New Roman" w:hAnsi="Times New Roman" w:cs="Times New Roman"/>
          <w:b/>
          <w:sz w:val="28"/>
          <w:szCs w:val="28"/>
        </w:rPr>
      </w:pPr>
    </w:p>
    <w:p w:rsidR="00B6532A" w:rsidRPr="00F81333" w:rsidRDefault="00B6532A" w:rsidP="00B6532A">
      <w:pPr>
        <w:spacing w:before="120" w:after="0" w:line="240" w:lineRule="auto"/>
        <w:rPr>
          <w:rFonts w:ascii="Times New Roman" w:hAnsi="Times New Roman" w:cs="Times New Roman"/>
          <w:b/>
          <w:sz w:val="28"/>
          <w:szCs w:val="28"/>
        </w:rPr>
      </w:pPr>
      <w:r w:rsidRPr="00F81333">
        <w:rPr>
          <w:rFonts w:ascii="Times New Roman" w:hAnsi="Times New Roman" w:cs="Times New Roman"/>
          <w:b/>
          <w:sz w:val="28"/>
          <w:szCs w:val="28"/>
        </w:rPr>
        <w:t>A. Learning Outcomes</w:t>
      </w:r>
    </w:p>
    <w:p w:rsidR="00B6532A" w:rsidRDefault="00B6532A" w:rsidP="00B6532A">
      <w:pPr>
        <w:spacing w:after="120" w:line="240" w:lineRule="auto"/>
        <w:rPr>
          <w:rFonts w:ascii="Times New Roman" w:hAnsi="Times New Roman" w:cs="Times New Roman"/>
          <w:sz w:val="24"/>
          <w:szCs w:val="24"/>
        </w:rPr>
      </w:pPr>
      <w:r w:rsidRPr="0092521A">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w:t>
      </w:r>
      <w:r w:rsidRPr="0092521A">
        <w:rPr>
          <w:rFonts w:ascii="Times New Roman" w:eastAsia="Times New Roman" w:hAnsi="Times New Roman" w:cs="Times New Roman"/>
          <w:sz w:val="24"/>
          <w:szCs w:val="24"/>
        </w:rPr>
        <w:t>undergraduate programs</w:t>
      </w:r>
      <w:r>
        <w:rPr>
          <w:rFonts w:ascii="Times New Roman" w:eastAsia="Times New Roman" w:hAnsi="Times New Roman" w:cs="Times New Roman"/>
          <w:sz w:val="24"/>
          <w:szCs w:val="24"/>
        </w:rPr>
        <w:t xml:space="preserve"> offered by the Department of Romance Studies (ROMS)</w:t>
      </w:r>
      <w:r w:rsidRPr="0092521A">
        <w:rPr>
          <w:rFonts w:ascii="Times New Roman" w:eastAsia="Times New Roman" w:hAnsi="Times New Roman" w:cs="Times New Roman"/>
          <w:sz w:val="24"/>
          <w:szCs w:val="24"/>
        </w:rPr>
        <w:t>,</w:t>
      </w:r>
      <w:r w:rsidRPr="00F555A2">
        <w:rPr>
          <w:rFonts w:ascii="Times New Roman" w:hAnsi="Times New Roman" w:cs="Times New Roman"/>
          <w:sz w:val="24"/>
          <w:szCs w:val="24"/>
        </w:rPr>
        <w:t xml:space="preserve"> </w:t>
      </w:r>
      <w:r>
        <w:rPr>
          <w:rFonts w:ascii="Times New Roman" w:hAnsi="Times New Roman" w:cs="Times New Roman"/>
          <w:sz w:val="24"/>
          <w:szCs w:val="24"/>
        </w:rPr>
        <w:t>s</w:t>
      </w:r>
      <w:r w:rsidRPr="00917FBB">
        <w:rPr>
          <w:rFonts w:ascii="Times New Roman" w:hAnsi="Times New Roman" w:cs="Times New Roman"/>
          <w:sz w:val="24"/>
          <w:szCs w:val="24"/>
        </w:rPr>
        <w:t>tudents will acquire competence in the practice and analysis of Romance languages together with a critical knowledge of the written, oral, and visual traditions of their origin and diaspora. Our faculty promotes interdisciplinary connections and incorporates the study of literature, culture, theory, and history across the curriculum. Through coursework that emphasizes language acquisition, rhetoric, composition, and written and oral expression, our majors receive sustained personalized training in critical thinking and close reading.</w:t>
      </w:r>
      <w:r>
        <w:rPr>
          <w:rStyle w:val="FootnoteReference"/>
          <w:rFonts w:ascii="Times New Roman" w:eastAsia="Times New Roman" w:hAnsi="Times New Roman" w:cs="Times New Roman"/>
          <w:sz w:val="24"/>
          <w:szCs w:val="24"/>
        </w:rPr>
        <w:footnoteReference w:id="1"/>
      </w:r>
    </w:p>
    <w:p w:rsidR="00B6532A" w:rsidRPr="00917FBB" w:rsidRDefault="00B6532A" w:rsidP="00B6532A">
      <w:pPr>
        <w:spacing w:after="0" w:line="240" w:lineRule="auto"/>
        <w:rPr>
          <w:rFonts w:ascii="Times New Roman" w:hAnsi="Times New Roman" w:cs="Times New Roman"/>
          <w:sz w:val="24"/>
          <w:szCs w:val="24"/>
        </w:rPr>
      </w:pPr>
      <w:r w:rsidRPr="00917FBB">
        <w:rPr>
          <w:rFonts w:ascii="Times New Roman" w:hAnsi="Times New Roman" w:cs="Times New Roman"/>
          <w:sz w:val="24"/>
          <w:szCs w:val="24"/>
        </w:rPr>
        <w:t xml:space="preserve">Upon completion of the </w:t>
      </w:r>
      <w:r>
        <w:rPr>
          <w:rFonts w:ascii="Times New Roman" w:hAnsi="Times New Roman" w:cs="Times New Roman"/>
          <w:sz w:val="24"/>
          <w:szCs w:val="24"/>
        </w:rPr>
        <w:t xml:space="preserve">BA </w:t>
      </w:r>
      <w:r w:rsidRPr="00917FBB">
        <w:rPr>
          <w:rFonts w:ascii="Times New Roman" w:hAnsi="Times New Roman" w:cs="Times New Roman"/>
          <w:sz w:val="24"/>
          <w:szCs w:val="24"/>
        </w:rPr>
        <w:t>program in Romance Languages, students should be able to:</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Participate in conversations on concrete, social, academic, and professional topics.</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 xml:space="preserve">Speak in detail about experiences and events in a variety of </w:t>
      </w:r>
      <w:proofErr w:type="gramStart"/>
      <w:r w:rsidRPr="00B02BC1">
        <w:rPr>
          <w:rFonts w:ascii="Times New Roman" w:hAnsi="Times New Roman" w:cs="Times New Roman"/>
        </w:rPr>
        <w:t>time frames</w:t>
      </w:r>
      <w:proofErr w:type="gramEnd"/>
      <w:r w:rsidRPr="00B02BC1">
        <w:rPr>
          <w:rFonts w:ascii="Times New Roman" w:hAnsi="Times New Roman" w:cs="Times New Roman"/>
        </w:rPr>
        <w:t xml:space="preserve"> and moods.</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Represent points of view in discussions, both oral and written.</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Deliver well-organized presentations on concrete, academic and professional topics.</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Write on a wide variety of general interest, professional, and academic topics.</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Follow narrative, informational, and descriptive speech on concrete, academic and professional topics.</w:t>
      </w:r>
    </w:p>
    <w:p w:rsidR="00B6532A" w:rsidRDefault="00B6532A" w:rsidP="00B6532A">
      <w:pPr>
        <w:spacing w:after="120" w:line="240" w:lineRule="auto"/>
      </w:pPr>
      <w:r w:rsidRPr="00B02BC1">
        <w:rPr>
          <w:rFonts w:ascii="Verdana" w:hAnsi="Verdana" w:cs="Verdana-Bold"/>
          <w:color w:val="000000"/>
        </w:rPr>
        <w:t xml:space="preserve">• </w:t>
      </w:r>
      <w:r w:rsidRPr="00B02BC1">
        <w:rPr>
          <w:rFonts w:ascii="Times New Roman" w:hAnsi="Times New Roman" w:cs="Times New Roman"/>
        </w:rPr>
        <w:t>Understand and discuss texts representing a variety of topics and genres.</w:t>
      </w:r>
    </w:p>
    <w:p w:rsidR="00B6532A" w:rsidRPr="00B875E5" w:rsidRDefault="00B6532A" w:rsidP="00B6532A">
      <w:pPr>
        <w:spacing w:after="120" w:line="240" w:lineRule="auto"/>
      </w:pPr>
      <w:r>
        <w:rPr>
          <w:rFonts w:ascii="Times New Roman" w:eastAsia="Times New Roman" w:hAnsi="Times New Roman" w:cs="Times New Roman"/>
          <w:sz w:val="24"/>
          <w:szCs w:val="24"/>
        </w:rPr>
        <w:lastRenderedPageBreak/>
        <w:t>These competencies correspond to the Performance Indicators for Language Learners developed by the American Council for the Teaching of Foreign Languages.</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p>
    <w:p w:rsidR="00B6532A" w:rsidRPr="00F81333" w:rsidRDefault="00B6532A" w:rsidP="00B6532A">
      <w:pPr>
        <w:spacing w:after="0" w:line="240" w:lineRule="auto"/>
        <w:rPr>
          <w:rFonts w:ascii="Times New Roman" w:hAnsi="Times New Roman" w:cs="Times New Roman"/>
          <w:b/>
          <w:sz w:val="28"/>
          <w:szCs w:val="28"/>
        </w:rPr>
      </w:pPr>
      <w:r w:rsidRPr="00F81333">
        <w:rPr>
          <w:rFonts w:ascii="Times New Roman" w:hAnsi="Times New Roman" w:cs="Times New Roman"/>
          <w:b/>
          <w:sz w:val="28"/>
          <w:szCs w:val="28"/>
        </w:rPr>
        <w:t>B. Description and Rationale of ROMS</w:t>
      </w:r>
      <w:r>
        <w:rPr>
          <w:rFonts w:ascii="Times New Roman" w:hAnsi="Times New Roman" w:cs="Times New Roman"/>
          <w:b/>
          <w:sz w:val="28"/>
          <w:szCs w:val="28"/>
        </w:rPr>
        <w:t xml:space="preserve"> Assessment Cycle 2015-2018</w:t>
      </w:r>
    </w:p>
    <w:p w:rsidR="00B6532A" w:rsidRPr="00525661" w:rsidRDefault="00B6532A" w:rsidP="00B6532A">
      <w:pPr>
        <w:spacing w:after="0" w:line="240" w:lineRule="auto"/>
        <w:rPr>
          <w:rFonts w:ascii="Times New Roman" w:hAnsi="Times New Roman" w:cs="Times New Roman"/>
          <w:b/>
          <w:sz w:val="24"/>
          <w:szCs w:val="24"/>
        </w:rPr>
      </w:pPr>
      <w:r w:rsidRPr="00525661">
        <w:rPr>
          <w:rFonts w:ascii="Times New Roman" w:hAnsi="Times New Roman" w:cs="Times New Roman"/>
          <w:b/>
          <w:sz w:val="24"/>
          <w:szCs w:val="24"/>
        </w:rPr>
        <w:t>B1. Description</w:t>
      </w:r>
    </w:p>
    <w:p w:rsidR="00B6532A" w:rsidRDefault="00B6532A" w:rsidP="00B6532A">
      <w:pPr>
        <w:spacing w:after="120" w:line="240" w:lineRule="auto"/>
        <w:rPr>
          <w:rFonts w:ascii="Times New Roman" w:hAnsi="Times New Roman" w:cs="Times New Roman"/>
          <w:sz w:val="24"/>
          <w:szCs w:val="24"/>
        </w:rPr>
      </w:pPr>
      <w:r>
        <w:rPr>
          <w:rFonts w:ascii="Times New Roman" w:hAnsi="Times New Roman" w:cs="Times New Roman"/>
          <w:sz w:val="24"/>
          <w:szCs w:val="24"/>
        </w:rPr>
        <w:t>The Department of Romance Studies has been undertaking regular outcomes assessment of its BA in Romance Languag</w:t>
      </w:r>
      <w:r w:rsidRPr="00EC0F67">
        <w:rPr>
          <w:rFonts w:ascii="Times New Roman" w:hAnsi="Times New Roman" w:cs="Times New Roman"/>
          <w:sz w:val="24"/>
          <w:szCs w:val="24"/>
        </w:rPr>
        <w:t>es since 2011</w:t>
      </w:r>
      <w:r>
        <w:rPr>
          <w:rFonts w:ascii="Times New Roman" w:hAnsi="Times New Roman" w:cs="Times New Roman"/>
          <w:sz w:val="24"/>
          <w:szCs w:val="24"/>
        </w:rPr>
        <w:t xml:space="preserve">. The Department has cycled completely through its original plan and is now employing a revised one. The assessment cycle currently </w:t>
      </w:r>
      <w:proofErr w:type="gramStart"/>
      <w:r>
        <w:rPr>
          <w:rFonts w:ascii="Times New Roman" w:hAnsi="Times New Roman" w:cs="Times New Roman"/>
          <w:sz w:val="24"/>
          <w:szCs w:val="24"/>
        </w:rPr>
        <w:t>being used</w:t>
      </w:r>
      <w:proofErr w:type="gramEnd"/>
      <w:r>
        <w:rPr>
          <w:rFonts w:ascii="Times New Roman" w:hAnsi="Times New Roman" w:cs="Times New Roman"/>
          <w:sz w:val="24"/>
          <w:szCs w:val="24"/>
        </w:rPr>
        <w:t xml:space="preserve"> measures the progress of student learning from the second-year (intermediate) level through the upper-level undergraduate majors. The cycle began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2015, evaluated progress in Fall 2016 and Spring 2017, and ended with the Outgoing Major Assessment &amp; Survey at graduation Spring 2018 and Spring 2019.</w:t>
      </w:r>
    </w:p>
    <w:p w:rsidR="00B6532A" w:rsidRDefault="00B6532A" w:rsidP="00B6532A">
      <w:pPr>
        <w:spacing w:after="12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To this purpose, </w:t>
      </w:r>
      <w:r>
        <w:rPr>
          <w:rFonts w:ascii="Times New Roman" w:eastAsia="Times New Roman" w:hAnsi="Times New Roman" w:cs="Times New Roman"/>
          <w:sz w:val="24"/>
          <w:szCs w:val="24"/>
        </w:rPr>
        <w:t xml:space="preserve">the Programs Assessment Committee established a </w:t>
      </w:r>
      <w:r w:rsidRPr="005E6C96">
        <w:rPr>
          <w:rFonts w:ascii="Times New Roman" w:eastAsia="Times New Roman" w:hAnsi="Times New Roman" w:cs="Times New Roman"/>
          <w:b/>
          <w:sz w:val="24"/>
          <w:szCs w:val="24"/>
        </w:rPr>
        <w:t>cohort</w:t>
      </w:r>
      <w:r>
        <w:rPr>
          <w:rFonts w:ascii="Times New Roman" w:eastAsia="Times New Roman" w:hAnsi="Times New Roman" w:cs="Times New Roman"/>
          <w:sz w:val="24"/>
          <w:szCs w:val="24"/>
        </w:rPr>
        <w:t xml:space="preserve"> of majors and potential majors</w:t>
      </w:r>
      <w:r w:rsidRPr="00CB7A80">
        <w:rPr>
          <w:rFonts w:ascii="Times New Roman" w:eastAsia="Times New Roman" w:hAnsi="Times New Roman" w:cs="Times New Roman"/>
          <w:sz w:val="24"/>
          <w:szCs w:val="24"/>
        </w:rPr>
        <w:t xml:space="preserve"> in each </w:t>
      </w:r>
      <w:r>
        <w:rPr>
          <w:rFonts w:ascii="Times New Roman" w:eastAsia="Times New Roman" w:hAnsi="Times New Roman" w:cs="Times New Roman"/>
          <w:sz w:val="24"/>
          <w:szCs w:val="24"/>
        </w:rPr>
        <w:t xml:space="preserve">of the four languages taught in ROMS: French, Italian, Portuguese, and Spanish. The Spanish cohort consists of a group of declared majors from </w:t>
      </w: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xml:space="preserve"> of the 18 sections of SPAN 204 offered in Fall 2015. The French cohort consists of all students in all the FREN 203 sections (9) taught in Fall 2015, the Italian cohort consists of all students in all ITAL 203 sections taught in Fall 2015 (6), and the Portuguese cohort consists of all students in all the PORT 203 sections taught in Fall 2015 (5).</w:t>
      </w:r>
    </w:p>
    <w:p w:rsidR="00B6532A"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2015, the </w:t>
      </w:r>
      <w:r w:rsidRPr="005F50D9">
        <w:rPr>
          <w:rFonts w:ascii="Times New Roman" w:eastAsia="Times New Roman" w:hAnsi="Times New Roman" w:cs="Times New Roman"/>
          <w:b/>
          <w:sz w:val="24"/>
          <w:szCs w:val="24"/>
        </w:rPr>
        <w:t>instrument</w:t>
      </w:r>
      <w:r>
        <w:rPr>
          <w:rFonts w:ascii="Times New Roman" w:eastAsia="Times New Roman" w:hAnsi="Times New Roman" w:cs="Times New Roman"/>
          <w:sz w:val="24"/>
          <w:szCs w:val="24"/>
        </w:rPr>
        <w:t xml:space="preserve"> to measure performance was an oral interview or presentation carried out in the intermediate language classes listed above. In FREN, ITAL, and PORT 203, the instrument was an oral interview; in SPAN 204, the </w:t>
      </w:r>
      <w:r w:rsidRPr="004B5952">
        <w:rPr>
          <w:rFonts w:ascii="Times New Roman" w:eastAsia="Times New Roman" w:hAnsi="Times New Roman" w:cs="Times New Roman"/>
          <w:sz w:val="24"/>
          <w:szCs w:val="24"/>
        </w:rPr>
        <w:t>instrument</w:t>
      </w:r>
      <w:r>
        <w:rPr>
          <w:rFonts w:ascii="Times New Roman" w:eastAsia="Times New Roman" w:hAnsi="Times New Roman" w:cs="Times New Roman"/>
          <w:sz w:val="24"/>
          <w:szCs w:val="24"/>
        </w:rPr>
        <w:t xml:space="preserve"> consisted of two oral presentations. </w:t>
      </w:r>
      <w:r>
        <w:rPr>
          <w:rFonts w:ascii="Times New Roman" w:hAnsi="Times New Roman" w:cs="Times New Roman"/>
          <w:sz w:val="24"/>
          <w:szCs w:val="24"/>
        </w:rPr>
        <w:t xml:space="preserve">All instructors passed on their results to the assessment coordinator for each language who then wrote a short report. In addition, course coordinators and assessment coordinators across the languages </w:t>
      </w:r>
      <w:proofErr w:type="gramStart"/>
      <w:r>
        <w:rPr>
          <w:rFonts w:ascii="Times New Roman" w:hAnsi="Times New Roman" w:cs="Times New Roman"/>
          <w:sz w:val="24"/>
          <w:szCs w:val="24"/>
        </w:rPr>
        <w:t>were invited</w:t>
      </w:r>
      <w:proofErr w:type="gramEnd"/>
      <w:r>
        <w:rPr>
          <w:rFonts w:ascii="Times New Roman" w:hAnsi="Times New Roman" w:cs="Times New Roman"/>
          <w:sz w:val="24"/>
          <w:szCs w:val="24"/>
        </w:rPr>
        <w:t xml:space="preserve"> to share the assessment results with instructors. </w:t>
      </w:r>
    </w:p>
    <w:p w:rsidR="00B6532A"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guidelines and </w:t>
      </w:r>
      <w:r w:rsidRPr="00F20915">
        <w:rPr>
          <w:rFonts w:ascii="Times New Roman" w:eastAsia="Times New Roman" w:hAnsi="Times New Roman" w:cs="Times New Roman"/>
          <w:b/>
          <w:sz w:val="24"/>
          <w:szCs w:val="24"/>
        </w:rPr>
        <w:t>rubrics</w:t>
      </w:r>
      <w:r>
        <w:rPr>
          <w:rFonts w:ascii="Times New Roman" w:eastAsia="Times New Roman" w:hAnsi="Times New Roman" w:cs="Times New Roman"/>
          <w:sz w:val="24"/>
          <w:szCs w:val="24"/>
        </w:rPr>
        <w:t xml:space="preserve"> used for the evaluations of the oral interview/ presentations are similar across languages (see competencies below), although they do, of course, emerge from the course material and curriculum.</w:t>
      </w:r>
    </w:p>
    <w:p w:rsidR="00B6532A" w:rsidRDefault="00B6532A" w:rsidP="00B6532A">
      <w:pPr>
        <w:spacing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 main </w:t>
      </w:r>
      <w:r>
        <w:rPr>
          <w:rFonts w:ascii="Times New Roman" w:eastAsia="Times New Roman" w:hAnsi="Times New Roman" w:cs="Times New Roman"/>
          <w:b/>
          <w:sz w:val="24"/>
          <w:szCs w:val="24"/>
        </w:rPr>
        <w:t>competency</w:t>
      </w:r>
      <w:r>
        <w:rPr>
          <w:rFonts w:ascii="Times New Roman" w:eastAsia="Times New Roman" w:hAnsi="Times New Roman" w:cs="Times New Roman"/>
          <w:sz w:val="24"/>
          <w:szCs w:val="24"/>
        </w:rPr>
        <w:t xml:space="preserve"> measured was the students’ comprehensibility, according to t</w:t>
      </w:r>
      <w:r w:rsidRPr="00BE3BAE">
        <w:rPr>
          <w:rFonts w:ascii="Times New Roman" w:eastAsia="Times New Roman" w:hAnsi="Times New Roman" w:cs="Times New Roman"/>
          <w:sz w:val="24"/>
          <w:szCs w:val="24"/>
        </w:rPr>
        <w:t xml:space="preserve">he </w:t>
      </w:r>
      <w:r w:rsidRPr="00BE3BAE">
        <w:rPr>
          <w:rFonts w:ascii="Times New Roman" w:hAnsi="Times New Roman" w:cs="Times New Roman"/>
          <w:sz w:val="24"/>
          <w:szCs w:val="24"/>
        </w:rPr>
        <w:t>World Readiness Standards for Learning Languages</w:t>
      </w:r>
      <w:r w:rsidRPr="00BE3B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the Intermediate-Low Level, </w:t>
      </w:r>
      <w:r w:rsidRPr="00BE3BAE">
        <w:rPr>
          <w:rFonts w:ascii="Times New Roman" w:eastAsia="Times New Roman" w:hAnsi="Times New Roman" w:cs="Times New Roman"/>
          <w:sz w:val="24"/>
          <w:szCs w:val="24"/>
        </w:rPr>
        <w:t xml:space="preserve">the students are expected to express their own thoughts using sentences and strings of </w:t>
      </w:r>
      <w:r>
        <w:rPr>
          <w:rFonts w:ascii="Times New Roman" w:eastAsia="Times New Roman" w:hAnsi="Times New Roman" w:cs="Times New Roman"/>
          <w:sz w:val="24"/>
          <w:szCs w:val="24"/>
        </w:rPr>
        <w:t>sentences when interacting on familiar topics in present time; make themselves understood by those accustomed to interacting with language learners; use pronunciation and intonation patterns which can be understood by a native speaker accustomed to interacting with language learners; occasionally make false starts and pause to search for words when interacting with others.</w:t>
      </w:r>
      <w:r>
        <w:rPr>
          <w:rStyle w:val="FootnoteReference"/>
          <w:rFonts w:ascii="Times New Roman" w:eastAsia="Times New Roman" w:hAnsi="Times New Roman" w:cs="Times New Roman"/>
          <w:sz w:val="24"/>
          <w:szCs w:val="24"/>
        </w:rPr>
        <w:footnoteReference w:id="3"/>
      </w:r>
      <w:proofErr w:type="gramEnd"/>
      <w:r>
        <w:rPr>
          <w:rFonts w:ascii="Times New Roman" w:eastAsia="Times New Roman" w:hAnsi="Times New Roman" w:cs="Times New Roman"/>
          <w:sz w:val="24"/>
          <w:szCs w:val="24"/>
        </w:rPr>
        <w:t xml:space="preserve"> </w:t>
      </w:r>
    </w:p>
    <w:p w:rsidR="00B6532A"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D47E8A">
        <w:rPr>
          <w:rFonts w:ascii="Times New Roman" w:eastAsia="Times New Roman" w:hAnsi="Times New Roman" w:cs="Times New Roman"/>
          <w:b/>
          <w:sz w:val="24"/>
          <w:szCs w:val="24"/>
        </w:rPr>
        <w:t>cohort</w:t>
      </w:r>
      <w:r>
        <w:rPr>
          <w:rFonts w:ascii="Times New Roman" w:eastAsia="Times New Roman" w:hAnsi="Times New Roman" w:cs="Times New Roman"/>
          <w:sz w:val="24"/>
          <w:szCs w:val="24"/>
        </w:rPr>
        <w:t xml:space="preserve">, </w:t>
      </w:r>
      <w:r w:rsidRPr="00D47E8A">
        <w:rPr>
          <w:rFonts w:ascii="Times New Roman" w:eastAsia="Times New Roman" w:hAnsi="Times New Roman" w:cs="Times New Roman"/>
          <w:b/>
          <w:sz w:val="24"/>
          <w:szCs w:val="24"/>
        </w:rPr>
        <w:t>instrument</w:t>
      </w:r>
      <w:r>
        <w:rPr>
          <w:rFonts w:ascii="Times New Roman" w:eastAsia="Times New Roman" w:hAnsi="Times New Roman" w:cs="Times New Roman"/>
          <w:sz w:val="24"/>
          <w:szCs w:val="24"/>
        </w:rPr>
        <w:t xml:space="preserve">, </w:t>
      </w:r>
      <w:r w:rsidRPr="00D47E8A">
        <w:rPr>
          <w:rFonts w:ascii="Times New Roman" w:eastAsia="Times New Roman" w:hAnsi="Times New Roman" w:cs="Times New Roman"/>
          <w:b/>
          <w:sz w:val="24"/>
          <w:szCs w:val="24"/>
        </w:rPr>
        <w:t>rubrics</w:t>
      </w:r>
      <w:r>
        <w:rPr>
          <w:rFonts w:ascii="Times New Roman" w:eastAsia="Times New Roman" w:hAnsi="Times New Roman" w:cs="Times New Roman"/>
          <w:sz w:val="24"/>
          <w:szCs w:val="24"/>
        </w:rPr>
        <w:t xml:space="preserve">, and </w:t>
      </w:r>
      <w:r w:rsidRPr="00D47E8A">
        <w:rPr>
          <w:rFonts w:ascii="Times New Roman" w:eastAsia="Times New Roman" w:hAnsi="Times New Roman" w:cs="Times New Roman"/>
          <w:b/>
          <w:sz w:val="24"/>
          <w:szCs w:val="24"/>
        </w:rPr>
        <w:t>competencies</w:t>
      </w:r>
      <w:r>
        <w:rPr>
          <w:rFonts w:ascii="Times New Roman" w:eastAsia="Times New Roman" w:hAnsi="Times New Roman" w:cs="Times New Roman"/>
          <w:sz w:val="24"/>
          <w:szCs w:val="24"/>
        </w:rPr>
        <w:t xml:space="preserve"> used in the </w:t>
      </w:r>
      <w:r w:rsidRPr="00CA5B75">
        <w:rPr>
          <w:rFonts w:ascii="Times New Roman" w:eastAsia="Times New Roman" w:hAnsi="Times New Roman" w:cs="Times New Roman"/>
          <w:b/>
          <w:sz w:val="24"/>
          <w:szCs w:val="24"/>
        </w:rPr>
        <w:t>follow-up assessment</w:t>
      </w:r>
      <w:r>
        <w:rPr>
          <w:rFonts w:ascii="Times New Roman" w:eastAsia="Times New Roman" w:hAnsi="Times New Roman" w:cs="Times New Roman"/>
          <w:sz w:val="24"/>
          <w:szCs w:val="24"/>
        </w:rPr>
        <w:t xml:space="preserve"> of FREN, ITAL, SPAN 300, and PORT 310</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for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2016 are described below. The </w:t>
      </w:r>
      <w:r w:rsidRPr="00B11D82">
        <w:rPr>
          <w:rFonts w:ascii="Times New Roman" w:eastAsia="Times New Roman" w:hAnsi="Times New Roman" w:cs="Times New Roman"/>
          <w:b/>
          <w:sz w:val="24"/>
          <w:szCs w:val="24"/>
        </w:rPr>
        <w:t>cohort</w:t>
      </w:r>
      <w:r>
        <w:rPr>
          <w:rFonts w:ascii="Times New Roman" w:eastAsia="Times New Roman" w:hAnsi="Times New Roman" w:cs="Times New Roman"/>
          <w:sz w:val="24"/>
          <w:szCs w:val="24"/>
        </w:rPr>
        <w:t xml:space="preserve"> emerged from the initial cohort established at the intermediate level in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2015. In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2016 and Spring 2017, only those students who moved from FREN, ITAL, PORT 203, and SPAN 204 </w:t>
      </w:r>
      <w:r>
        <w:rPr>
          <w:rFonts w:ascii="Times New Roman" w:eastAsia="Times New Roman" w:hAnsi="Times New Roman" w:cs="Times New Roman"/>
          <w:sz w:val="24"/>
          <w:szCs w:val="24"/>
        </w:rPr>
        <w:lastRenderedPageBreak/>
        <w:t>into the 300-level courses were assessed.</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The </w:t>
      </w:r>
      <w:r w:rsidRPr="001002DA">
        <w:rPr>
          <w:rFonts w:ascii="Times New Roman" w:eastAsia="Times New Roman" w:hAnsi="Times New Roman" w:cs="Times New Roman"/>
          <w:b/>
          <w:sz w:val="24"/>
          <w:szCs w:val="24"/>
        </w:rPr>
        <w:t>instrument</w:t>
      </w:r>
      <w:r>
        <w:rPr>
          <w:rFonts w:ascii="Times New Roman" w:eastAsia="Times New Roman" w:hAnsi="Times New Roman" w:cs="Times New Roman"/>
          <w:sz w:val="24"/>
          <w:szCs w:val="24"/>
        </w:rPr>
        <w:t xml:space="preserve"> was a writing assignment or an equivalent exercise, and the </w:t>
      </w:r>
      <w:r w:rsidRPr="001002DA">
        <w:rPr>
          <w:rFonts w:ascii="Times New Roman" w:eastAsia="Times New Roman" w:hAnsi="Times New Roman" w:cs="Times New Roman"/>
          <w:b/>
          <w:sz w:val="24"/>
          <w:szCs w:val="24"/>
        </w:rPr>
        <w:t>rubrics</w:t>
      </w:r>
      <w:r>
        <w:rPr>
          <w:rFonts w:ascii="Times New Roman" w:eastAsia="Times New Roman" w:hAnsi="Times New Roman" w:cs="Times New Roman"/>
          <w:sz w:val="24"/>
          <w:szCs w:val="24"/>
        </w:rPr>
        <w:t xml:space="preserve"> were those regularly used by all instructors of these classes. The </w:t>
      </w:r>
      <w:r w:rsidRPr="0055597B">
        <w:rPr>
          <w:rFonts w:ascii="Times New Roman" w:eastAsia="Times New Roman" w:hAnsi="Times New Roman" w:cs="Times New Roman"/>
          <w:b/>
          <w:sz w:val="24"/>
          <w:szCs w:val="24"/>
        </w:rPr>
        <w:t>competencies</w:t>
      </w:r>
      <w:r>
        <w:rPr>
          <w:rFonts w:ascii="Times New Roman" w:eastAsia="Times New Roman" w:hAnsi="Times New Roman" w:cs="Times New Roman"/>
          <w:sz w:val="24"/>
          <w:szCs w:val="24"/>
        </w:rPr>
        <w:t xml:space="preserve"> are as follows:</w:t>
      </w:r>
      <w:r w:rsidRPr="00554C66">
        <w:rPr>
          <w:rFonts w:ascii="Times New Roman" w:eastAsia="Times New Roman" w:hAnsi="Times New Roman" w:cs="Times New Roman"/>
          <w:sz w:val="24"/>
          <w:szCs w:val="24"/>
        </w:rPr>
        <w:t xml:space="preserve"> Comprehensibility, Comprehension, Language Control, Vocabulary Use, Communication Strategies, </w:t>
      </w:r>
      <w:r>
        <w:rPr>
          <w:rFonts w:ascii="Times New Roman" w:eastAsia="Times New Roman" w:hAnsi="Times New Roman" w:cs="Times New Roman"/>
          <w:sz w:val="24"/>
          <w:szCs w:val="24"/>
        </w:rPr>
        <w:t xml:space="preserve">and </w:t>
      </w:r>
      <w:r w:rsidRPr="00554C66">
        <w:rPr>
          <w:rFonts w:ascii="Times New Roman" w:eastAsia="Times New Roman" w:hAnsi="Times New Roman" w:cs="Times New Roman"/>
          <w:sz w:val="24"/>
          <w:szCs w:val="24"/>
        </w:rPr>
        <w:t>Cultural Awareness.</w:t>
      </w:r>
    </w:p>
    <w:p w:rsidR="00B6532A" w:rsidRPr="00917FBB" w:rsidRDefault="00B6532A" w:rsidP="00B6532A">
      <w:p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Once the assessment of the 200- and 300-levels was completed, each Assessment Coordinator wrote a short report that </w:t>
      </w:r>
      <w:proofErr w:type="gramStart"/>
      <w:r>
        <w:rPr>
          <w:rFonts w:ascii="Times New Roman" w:eastAsia="Times New Roman" w:hAnsi="Times New Roman" w:cs="Times New Roman"/>
          <w:sz w:val="24"/>
          <w:szCs w:val="24"/>
        </w:rPr>
        <w:t>was then passed on</w:t>
      </w:r>
      <w:proofErr w:type="gramEnd"/>
      <w:r>
        <w:rPr>
          <w:rFonts w:ascii="Times New Roman" w:eastAsia="Times New Roman" w:hAnsi="Times New Roman" w:cs="Times New Roman"/>
          <w:sz w:val="24"/>
          <w:szCs w:val="24"/>
        </w:rPr>
        <w:t xml:space="preserve"> to the Director of Assessment. When the cohort goes through graduation, all students belonging to that cohort </w:t>
      </w:r>
      <w:proofErr w:type="gramStart"/>
      <w:r>
        <w:rPr>
          <w:rFonts w:ascii="Times New Roman" w:eastAsia="Times New Roman" w:hAnsi="Times New Roman" w:cs="Times New Roman"/>
          <w:sz w:val="24"/>
          <w:szCs w:val="24"/>
        </w:rPr>
        <w:t>will be asked</w:t>
      </w:r>
      <w:proofErr w:type="gramEnd"/>
      <w:r>
        <w:rPr>
          <w:rFonts w:ascii="Times New Roman" w:eastAsia="Times New Roman" w:hAnsi="Times New Roman" w:cs="Times New Roman"/>
          <w:sz w:val="24"/>
          <w:szCs w:val="24"/>
        </w:rPr>
        <w:t xml:space="preserve"> to take the Undergraduate Major Assessment &amp; Survey. The Director of Assessment, with the help from the Programs Assessment committee, will then finalize the Outcomes Assessment Report for upper-level undergraduate majors in Romance Languages. </w:t>
      </w:r>
    </w:p>
    <w:p w:rsidR="00B6532A" w:rsidRDefault="00B6532A" w:rsidP="00B6532A">
      <w:pPr>
        <w:spacing w:after="120" w:line="240" w:lineRule="auto"/>
        <w:rPr>
          <w:rFonts w:ascii="Times New Roman" w:hAnsi="Times New Roman" w:cs="Times New Roman"/>
          <w:sz w:val="24"/>
          <w:szCs w:val="24"/>
        </w:rPr>
      </w:pPr>
      <w:r w:rsidRPr="00871602">
        <w:rPr>
          <w:rFonts w:ascii="Times New Roman" w:hAnsi="Times New Roman" w:cs="Times New Roman"/>
          <w:b/>
          <w:sz w:val="24"/>
          <w:szCs w:val="24"/>
        </w:rPr>
        <w:t>Rubrics</w:t>
      </w:r>
      <w:r>
        <w:rPr>
          <w:rFonts w:ascii="Times New Roman" w:hAnsi="Times New Roman" w:cs="Times New Roman"/>
          <w:sz w:val="24"/>
          <w:szCs w:val="24"/>
        </w:rPr>
        <w:t xml:space="preserve"> for all assessments are available upon request from the Director of Programs Assessment. </w:t>
      </w:r>
    </w:p>
    <w:p w:rsidR="00B6532A" w:rsidRDefault="00B6532A" w:rsidP="00B6532A">
      <w:p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w:t>
      </w:r>
      <w:r w:rsidRPr="00871602">
        <w:rPr>
          <w:rFonts w:ascii="Times New Roman" w:eastAsia="Times New Roman" w:hAnsi="Times New Roman" w:cs="Times New Roman"/>
          <w:b/>
          <w:sz w:val="24"/>
          <w:szCs w:val="24"/>
        </w:rPr>
        <w:t>ompetencies</w:t>
      </w:r>
      <w:r>
        <w:rPr>
          <w:rFonts w:ascii="Times New Roman" w:eastAsia="Times New Roman" w:hAnsi="Times New Roman" w:cs="Times New Roman"/>
          <w:sz w:val="24"/>
          <w:szCs w:val="24"/>
        </w:rPr>
        <w:t xml:space="preserve"> assessed in the FREN/ ITAL/ PORT/ SPAN 300-level courses correspond to the Advanced-Low Learner Range, according to the </w:t>
      </w:r>
      <w:r w:rsidRPr="00BE3BAE">
        <w:rPr>
          <w:rFonts w:ascii="Times New Roman" w:hAnsi="Times New Roman" w:cs="Times New Roman"/>
          <w:sz w:val="24"/>
          <w:szCs w:val="24"/>
        </w:rPr>
        <w:t>World Readiness Standards for Learning Languages</w:t>
      </w:r>
      <w:r>
        <w:rPr>
          <w:rFonts w:ascii="Times New Roman" w:hAnsi="Times New Roman" w:cs="Times New Roman"/>
          <w:sz w:val="24"/>
          <w:szCs w:val="24"/>
        </w:rPr>
        <w:t xml:space="preserve"> developed by ACTFL.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B6532A" w:rsidRDefault="00B6532A" w:rsidP="00B6532A">
      <w:pPr>
        <w:spacing w:after="12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These competencies tie in with the </w:t>
      </w:r>
      <w:r w:rsidRPr="00871602">
        <w:rPr>
          <w:rFonts w:ascii="Times New Roman" w:hAnsi="Times New Roman" w:cs="Times New Roman"/>
          <w:b/>
          <w:sz w:val="24"/>
          <w:szCs w:val="24"/>
        </w:rPr>
        <w:t>mission</w:t>
      </w:r>
      <w:r>
        <w:rPr>
          <w:rFonts w:ascii="Times New Roman" w:hAnsi="Times New Roman" w:cs="Times New Roman"/>
          <w:sz w:val="24"/>
          <w:szCs w:val="24"/>
        </w:rPr>
        <w:t xml:space="preserve"> </w:t>
      </w:r>
      <w:r>
        <w:rPr>
          <w:rFonts w:ascii="Times New Roman" w:eastAsia="Times New Roman" w:hAnsi="Times New Roman" w:cs="Times New Roman"/>
          <w:sz w:val="24"/>
          <w:szCs w:val="24"/>
        </w:rPr>
        <w:t>developed by the Department of Romance Studies, “</w:t>
      </w:r>
      <w:r w:rsidRPr="0092521A">
        <w:rPr>
          <w:rFonts w:ascii="Times New Roman" w:eastAsia="Times New Roman" w:hAnsi="Times New Roman" w:cs="Times New Roman"/>
          <w:sz w:val="24"/>
          <w:szCs w:val="24"/>
        </w:rPr>
        <w:t>a diverse, multicultural, and plurilingual academic unit that engages in research and instruction in French, Italian, Portuguese, Spanish, and the historical minority languages of Europe and the Americas. The principal aims of the department are to preserve, increase, and transmit knowledge and understanding of the Romance languages, literatures, and cultures within the global and regional contexts in which they have developed. Our course offerings present diverse approaches to the study, production, and appreciation of literary and nonliterary texts. The program offers a wide historical, literary, linguistic, social, and cultural emphasis that considers, among other topics, East-West, trans-Atlantic, and transcontinental discourses that have taken place among Europe, the Americas, Africa, and Asia; as well as North-South literary and cultural dialogues between Europe and Africa, and within the Americas.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p>
    <w:p w:rsidR="00B6532A" w:rsidRDefault="00B6532A" w:rsidP="00B6532A">
      <w:pPr>
        <w:spacing w:after="0" w:line="240" w:lineRule="auto"/>
        <w:rPr>
          <w:rFonts w:ascii="Times New Roman" w:eastAsia="Times New Roman" w:hAnsi="Times New Roman" w:cs="Times New Roman"/>
          <w:b/>
          <w:sz w:val="24"/>
          <w:szCs w:val="24"/>
        </w:rPr>
      </w:pPr>
      <w:r w:rsidRPr="002D7252">
        <w:rPr>
          <w:rFonts w:ascii="Times New Roman" w:hAnsi="Times New Roman" w:cs="Times New Roman"/>
          <w:sz w:val="24"/>
          <w:szCs w:val="24"/>
        </w:rPr>
        <w:t xml:space="preserve">These pieces are the second and third year assessment in a cyclical approach to performance assessment (i.e. </w:t>
      </w:r>
      <w:r w:rsidRPr="001211B6">
        <w:rPr>
          <w:rFonts w:ascii="Times New Roman" w:hAnsi="Times New Roman" w:cs="Times New Roman"/>
          <w:b/>
          <w:sz w:val="24"/>
          <w:szCs w:val="24"/>
        </w:rPr>
        <w:t>Integrated Performance Assessment</w:t>
      </w:r>
      <w:r w:rsidRPr="002D7252">
        <w:rPr>
          <w:rFonts w:ascii="Times New Roman" w:hAnsi="Times New Roman" w:cs="Times New Roman"/>
          <w:sz w:val="24"/>
          <w:szCs w:val="24"/>
        </w:rPr>
        <w:t xml:space="preserve">, </w:t>
      </w:r>
      <w:r w:rsidRPr="001211B6">
        <w:rPr>
          <w:rFonts w:ascii="Times New Roman" w:hAnsi="Times New Roman" w:cs="Times New Roman"/>
          <w:b/>
          <w:sz w:val="24"/>
          <w:szCs w:val="24"/>
        </w:rPr>
        <w:t>IPA</w:t>
      </w:r>
      <w:r>
        <w:rPr>
          <w:rFonts w:ascii="Times New Roman" w:hAnsi="Times New Roman" w:cs="Times New Roman"/>
          <w:sz w:val="24"/>
          <w:szCs w:val="24"/>
        </w:rPr>
        <w:t xml:space="preserve">) </w:t>
      </w:r>
      <w:r w:rsidRPr="002D7252">
        <w:rPr>
          <w:rFonts w:ascii="Times New Roman" w:hAnsi="Times New Roman" w:cs="Times New Roman"/>
          <w:sz w:val="24"/>
          <w:szCs w:val="24"/>
        </w:rPr>
        <w:t xml:space="preserve">during which an interpretive </w:t>
      </w:r>
      <w:r w:rsidRPr="002D7252">
        <w:rPr>
          <w:rFonts w:ascii="Times New Roman" w:hAnsi="Times New Roman" w:cs="Times New Roman"/>
          <w:sz w:val="24"/>
          <w:szCs w:val="24"/>
        </w:rPr>
        <w:lastRenderedPageBreak/>
        <w:t>communication phase (1</w:t>
      </w:r>
      <w:r w:rsidRPr="002D7252">
        <w:rPr>
          <w:rFonts w:ascii="Times New Roman" w:hAnsi="Times New Roman" w:cs="Times New Roman"/>
          <w:sz w:val="24"/>
          <w:szCs w:val="24"/>
          <w:vertAlign w:val="superscript"/>
        </w:rPr>
        <w:t>st</w:t>
      </w:r>
      <w:r w:rsidRPr="002D7252">
        <w:rPr>
          <w:rFonts w:ascii="Times New Roman" w:hAnsi="Times New Roman" w:cs="Times New Roman"/>
          <w:sz w:val="24"/>
          <w:szCs w:val="24"/>
        </w:rPr>
        <w:t xml:space="preserve"> year)</w:t>
      </w:r>
      <w:r>
        <w:rPr>
          <w:rStyle w:val="FootnoteReference"/>
          <w:rFonts w:ascii="Times New Roman" w:hAnsi="Times New Roman" w:cs="Times New Roman"/>
          <w:sz w:val="24"/>
          <w:szCs w:val="24"/>
        </w:rPr>
        <w:footnoteReference w:id="8"/>
      </w:r>
      <w:r w:rsidRPr="002D7252">
        <w:rPr>
          <w:rFonts w:ascii="Times New Roman" w:hAnsi="Times New Roman" w:cs="Times New Roman"/>
          <w:sz w:val="24"/>
          <w:szCs w:val="24"/>
        </w:rPr>
        <w:t xml:space="preserve"> is followed by an interpersonal communication phase (2</w:t>
      </w:r>
      <w:r w:rsidRPr="002D7252">
        <w:rPr>
          <w:rFonts w:ascii="Times New Roman" w:hAnsi="Times New Roman" w:cs="Times New Roman"/>
          <w:sz w:val="24"/>
          <w:szCs w:val="24"/>
          <w:vertAlign w:val="superscript"/>
        </w:rPr>
        <w:t>nd</w:t>
      </w:r>
      <w:r w:rsidRPr="002D7252">
        <w:rPr>
          <w:rFonts w:ascii="Times New Roman" w:hAnsi="Times New Roman" w:cs="Times New Roman"/>
          <w:sz w:val="24"/>
          <w:szCs w:val="24"/>
        </w:rPr>
        <w:t xml:space="preserve"> year) which is then followed by a presentational communication phase (3d year).</w:t>
      </w:r>
      <w:r>
        <w:rPr>
          <w:rStyle w:val="FootnoteReference"/>
          <w:rFonts w:ascii="Times New Roman" w:hAnsi="Times New Roman" w:cs="Times New Roman"/>
          <w:sz w:val="24"/>
          <w:szCs w:val="24"/>
        </w:rPr>
        <w:footnoteReference w:id="9"/>
      </w:r>
      <w:r w:rsidRPr="002D7252">
        <w:rPr>
          <w:rFonts w:ascii="Times New Roman" w:hAnsi="Times New Roman" w:cs="Times New Roman"/>
          <w:sz w:val="24"/>
          <w:szCs w:val="24"/>
        </w:rPr>
        <w:t xml:space="preserve"> (Note: Assessment in this context means the assessment of what students do in our program, not of what they should or could be doing under the best of circumstances or how well we should perform as </w:t>
      </w:r>
      <w:r>
        <w:rPr>
          <w:rFonts w:ascii="Times New Roman" w:hAnsi="Times New Roman" w:cs="Times New Roman"/>
          <w:sz w:val="24"/>
          <w:szCs w:val="24"/>
        </w:rPr>
        <w:t>instructor</w:t>
      </w:r>
      <w:r w:rsidRPr="002D7252">
        <w:rPr>
          <w:rFonts w:ascii="Times New Roman" w:hAnsi="Times New Roman" w:cs="Times New Roman"/>
          <w:sz w:val="24"/>
          <w:szCs w:val="24"/>
        </w:rPr>
        <w:t>s</w:t>
      </w:r>
      <w:r>
        <w:rPr>
          <w:rStyle w:val="FootnoteReference"/>
          <w:rFonts w:ascii="Times New Roman" w:hAnsi="Times New Roman" w:cs="Times New Roman"/>
          <w:sz w:val="24"/>
          <w:szCs w:val="24"/>
        </w:rPr>
        <w:footnoteReference w:id="10"/>
      </w:r>
      <w:r w:rsidRPr="002D7252">
        <w:rPr>
          <w:rFonts w:ascii="Times New Roman" w:hAnsi="Times New Roman" w:cs="Times New Roman"/>
          <w:sz w:val="24"/>
          <w:szCs w:val="24"/>
        </w:rPr>
        <w:t>).</w:t>
      </w:r>
    </w:p>
    <w:p w:rsidR="00B6532A" w:rsidRDefault="00B6532A" w:rsidP="00B6532A">
      <w:pPr>
        <w:spacing w:after="0" w:line="240" w:lineRule="auto"/>
        <w:rPr>
          <w:rFonts w:ascii="Times New Roman" w:eastAsia="Times New Roman" w:hAnsi="Times New Roman" w:cs="Times New Roman"/>
          <w:b/>
          <w:sz w:val="24"/>
          <w:szCs w:val="24"/>
        </w:rPr>
      </w:pPr>
    </w:p>
    <w:p w:rsidR="00B6532A" w:rsidRDefault="00B6532A" w:rsidP="00B653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B2. Rationale</w:t>
      </w:r>
      <w:r w:rsidRPr="00405FD4">
        <w:rPr>
          <w:rFonts w:ascii="Times New Roman" w:hAnsi="Times New Roman" w:cs="Times New Roman"/>
          <w:b/>
          <w:sz w:val="24"/>
          <w:szCs w:val="24"/>
        </w:rPr>
        <w:t>–Integrated Performance Assessment (IPA)</w:t>
      </w:r>
    </w:p>
    <w:p w:rsidR="00B6532A" w:rsidRPr="00AD524B" w:rsidRDefault="00B6532A" w:rsidP="00B6532A">
      <w:pPr>
        <w:spacing w:after="120" w:line="240" w:lineRule="auto"/>
        <w:rPr>
          <w:rFonts w:ascii="Times New Roman" w:eastAsia="Times New Roman" w:hAnsi="Times New Roman" w:cs="Times New Roman"/>
          <w:b/>
          <w:sz w:val="24"/>
          <w:szCs w:val="24"/>
        </w:rPr>
      </w:pPr>
      <w:r w:rsidRPr="00B93C49">
        <w:rPr>
          <w:rFonts w:ascii="Times New Roman" w:eastAsia="Times New Roman" w:hAnsi="Times New Roman" w:cs="Times New Roman"/>
          <w:b/>
          <w:sz w:val="24"/>
          <w:szCs w:val="24"/>
        </w:rPr>
        <w:t xml:space="preserve">Cohort: </w:t>
      </w:r>
      <w:r>
        <w:rPr>
          <w:rFonts w:ascii="Times New Roman" w:eastAsia="Times New Roman" w:hAnsi="Times New Roman" w:cs="Times New Roman"/>
          <w:sz w:val="24"/>
          <w:szCs w:val="24"/>
        </w:rPr>
        <w:t>In FREN, ITAL, and PORT the beginning intermediate level is the one where many students decide whether they will continue to pursue language study before they take at least one more preparatory course (204) prior to being permitted to enroll in 300 Grammar Review and Composition, the foundational course for all majors. Many students declare their majors in these languages as they rise throughout the sequence. FREN, ITAL, and PORT 203 is also the last course of the sequence of three courses fulfilling the foreign language requirement for most majors at UNC.</w:t>
      </w:r>
    </w:p>
    <w:p w:rsidR="00B6532A" w:rsidRPr="00047D43"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 students can study abroad at many stages of their program, and though SPAN 204 is the prerequisite for most of the study abroad programs in Spain and Latin America, FREN and SPAN 300 are the courses required for “direct enroll” study abroad programs</w:t>
      </w:r>
      <w:r w:rsidRPr="00047D43">
        <w:rPr>
          <w:rFonts w:ascii="Times New Roman" w:eastAsia="Times New Roman" w:hAnsi="Times New Roman" w:cs="Times New Roman"/>
          <w:sz w:val="24"/>
          <w:szCs w:val="24"/>
        </w:rPr>
        <w:t xml:space="preserve">, </w:t>
      </w:r>
      <w:r>
        <w:rPr>
          <w:rFonts w:ascii="Times New Roman" w:hAnsi="Times New Roman" w:cs="Times New Roman"/>
          <w:sz w:val="24"/>
          <w:szCs w:val="24"/>
        </w:rPr>
        <w:t>where students take the same u</w:t>
      </w:r>
      <w:r w:rsidRPr="00047D43">
        <w:rPr>
          <w:rFonts w:ascii="Times New Roman" w:hAnsi="Times New Roman" w:cs="Times New Roman"/>
          <w:sz w:val="24"/>
          <w:szCs w:val="24"/>
        </w:rPr>
        <w:t>niversity classes as the regular undergraduates in the country</w:t>
      </w:r>
      <w:r>
        <w:rPr>
          <w:rFonts w:ascii="Times New Roman" w:hAnsi="Times New Roman" w:cs="Times New Roman"/>
          <w:sz w:val="24"/>
          <w:szCs w:val="24"/>
        </w:rPr>
        <w:t>.</w:t>
      </w:r>
    </w:p>
    <w:p w:rsidR="00B6532A" w:rsidRDefault="00B6532A" w:rsidP="00B6532A">
      <w:pPr>
        <w:spacing w:after="12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 xml:space="preserve">In Spanish, we have assessed the progression from 204 to 300, rather than from 203 as in the other languages, because of the slightly different nature of the program: </w:t>
      </w:r>
      <w:r>
        <w:rPr>
          <w:rFonts w:ascii="Times New Roman" w:eastAsia="Times New Roman" w:hAnsi="Times New Roman" w:cs="Times New Roman"/>
          <w:color w:val="000000"/>
          <w:sz w:val="24"/>
          <w:szCs w:val="24"/>
        </w:rPr>
        <w:t>students completing SPAN 203 who are</w:t>
      </w:r>
      <w:r w:rsidRPr="00A8134A">
        <w:rPr>
          <w:rFonts w:ascii="Times New Roman" w:eastAsia="Times New Roman" w:hAnsi="Times New Roman" w:cs="Times New Roman"/>
          <w:color w:val="000000"/>
          <w:sz w:val="24"/>
          <w:szCs w:val="24"/>
        </w:rPr>
        <w:t xml:space="preserve"> considering a major in Hispanic Linguistics or Hispanic Literatures and Cultures, or a minor in Hispanic Studies, m</w:t>
      </w:r>
      <w:r>
        <w:rPr>
          <w:rFonts w:ascii="Times New Roman" w:eastAsia="Times New Roman" w:hAnsi="Times New Roman" w:cs="Times New Roman"/>
          <w:color w:val="000000"/>
          <w:sz w:val="24"/>
          <w:szCs w:val="24"/>
        </w:rPr>
        <w:t>ust complete 204 and then</w:t>
      </w:r>
      <w:r w:rsidRPr="00A8134A">
        <w:rPr>
          <w:rFonts w:ascii="Times New Roman" w:eastAsia="Times New Roman" w:hAnsi="Times New Roman" w:cs="Times New Roman"/>
          <w:color w:val="000000"/>
          <w:sz w:val="24"/>
          <w:szCs w:val="24"/>
        </w:rPr>
        <w:t xml:space="preserve"> a fifth-semester course: 255, 260 or 266 (Conve</w:t>
      </w:r>
      <w:r>
        <w:rPr>
          <w:rFonts w:ascii="Times New Roman" w:eastAsia="Times New Roman" w:hAnsi="Times New Roman" w:cs="Times New Roman"/>
          <w:color w:val="000000"/>
          <w:sz w:val="24"/>
          <w:szCs w:val="24"/>
        </w:rPr>
        <w:t>rsation for Heritage Speakers).</w:t>
      </w:r>
      <w:proofErr w:type="gramEnd"/>
      <w:r>
        <w:rPr>
          <w:rFonts w:ascii="Times New Roman" w:eastAsia="Times New Roman" w:hAnsi="Times New Roman" w:cs="Times New Roman"/>
          <w:color w:val="000000"/>
          <w:sz w:val="24"/>
          <w:szCs w:val="24"/>
        </w:rPr>
        <w:t xml:space="preserve"> Spanish </w:t>
      </w:r>
      <w:r w:rsidRPr="00A8134A">
        <w:rPr>
          <w:rFonts w:ascii="Times New Roman" w:eastAsia="Times New Roman" w:hAnsi="Times New Roman" w:cs="Times New Roman"/>
          <w:color w:val="000000"/>
          <w:sz w:val="24"/>
          <w:szCs w:val="24"/>
        </w:rPr>
        <w:t>260 is the required course for the majors</w:t>
      </w:r>
      <w:r>
        <w:rPr>
          <w:rFonts w:ascii="Times New Roman" w:eastAsia="Times New Roman" w:hAnsi="Times New Roman" w:cs="Times New Roman"/>
          <w:color w:val="000000"/>
          <w:sz w:val="24"/>
          <w:szCs w:val="24"/>
        </w:rPr>
        <w:t>.</w:t>
      </w:r>
      <w:r w:rsidRPr="00A8134A">
        <w:rPr>
          <w:rFonts w:ascii="Times New Roman" w:eastAsia="Times New Roman" w:hAnsi="Times New Roman" w:cs="Times New Roman"/>
          <w:color w:val="000000"/>
          <w:sz w:val="24"/>
          <w:szCs w:val="24"/>
        </w:rPr>
        <w:t xml:space="preserve"> After complet</w:t>
      </w:r>
      <w:r>
        <w:rPr>
          <w:rFonts w:ascii="Times New Roman" w:eastAsia="Times New Roman" w:hAnsi="Times New Roman" w:cs="Times New Roman"/>
          <w:color w:val="000000"/>
          <w:sz w:val="24"/>
          <w:szCs w:val="24"/>
        </w:rPr>
        <w:t>ing the appropriate fifth-semes</w:t>
      </w:r>
      <w:r w:rsidRPr="00A8134A">
        <w:rPr>
          <w:rFonts w:ascii="Times New Roman" w:eastAsia="Times New Roman" w:hAnsi="Times New Roman" w:cs="Times New Roman"/>
          <w:color w:val="000000"/>
          <w:sz w:val="24"/>
          <w:szCs w:val="24"/>
        </w:rPr>
        <w:t xml:space="preserve">ter course, the student then takes 300 </w:t>
      </w:r>
      <w:r>
        <w:rPr>
          <w:rFonts w:ascii="Times New Roman" w:eastAsia="Times New Roman" w:hAnsi="Times New Roman" w:cs="Times New Roman"/>
          <w:color w:val="000000"/>
          <w:sz w:val="24"/>
          <w:szCs w:val="24"/>
        </w:rPr>
        <w:t xml:space="preserve">Spanish Composition and Grammar Review </w:t>
      </w:r>
      <w:r w:rsidRPr="00A8134A">
        <w:rPr>
          <w:rFonts w:ascii="Times New Roman" w:eastAsia="Times New Roman" w:hAnsi="Times New Roman" w:cs="Times New Roman"/>
          <w:color w:val="000000"/>
          <w:sz w:val="24"/>
          <w:szCs w:val="24"/>
        </w:rPr>
        <w:t>(gateway for both major</w:t>
      </w:r>
      <w:r>
        <w:rPr>
          <w:rFonts w:ascii="Times New Roman" w:eastAsia="Times New Roman" w:hAnsi="Times New Roman" w:cs="Times New Roman"/>
          <w:color w:val="000000"/>
          <w:sz w:val="24"/>
          <w:szCs w:val="24"/>
        </w:rPr>
        <w:t>s)</w:t>
      </w:r>
      <w:r w:rsidRPr="00A8134A">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11"/>
      </w:r>
      <w:r w:rsidRPr="00A8134A">
        <w:rPr>
          <w:rFonts w:ascii="Times New Roman" w:eastAsia="Times New Roman" w:hAnsi="Times New Roman" w:cs="Times New Roman"/>
          <w:color w:val="000000"/>
          <w:sz w:val="24"/>
          <w:szCs w:val="24"/>
        </w:rPr>
        <w:t xml:space="preserve"> </w:t>
      </w:r>
    </w:p>
    <w:p w:rsidR="00B6532A" w:rsidRPr="00A8134A" w:rsidRDefault="00B6532A" w:rsidP="00B6532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the majority of SPAN</w:t>
      </w:r>
      <w:r w:rsidRPr="00A8134A">
        <w:rPr>
          <w:rFonts w:ascii="Times New Roman" w:eastAsia="Times New Roman" w:hAnsi="Times New Roman" w:cs="Times New Roman"/>
          <w:color w:val="000000"/>
          <w:sz w:val="24"/>
          <w:szCs w:val="24"/>
        </w:rPr>
        <w:t xml:space="preserve"> majors initially place into 204 or 255/260 via AP Language, SATII, IB or our UNC online placement exam. Students who score </w:t>
      </w:r>
      <w:proofErr w:type="gramStart"/>
      <w:r w:rsidRPr="00A8134A">
        <w:rPr>
          <w:rFonts w:ascii="Times New Roman" w:eastAsia="Times New Roman" w:hAnsi="Times New Roman" w:cs="Times New Roman"/>
          <w:color w:val="000000"/>
          <w:sz w:val="24"/>
          <w:szCs w:val="24"/>
        </w:rPr>
        <w:t>4</w:t>
      </w:r>
      <w:proofErr w:type="gramEnd"/>
      <w:r w:rsidRPr="00A8134A">
        <w:rPr>
          <w:rFonts w:ascii="Times New Roman" w:eastAsia="Times New Roman" w:hAnsi="Times New Roman" w:cs="Times New Roman"/>
          <w:color w:val="000000"/>
          <w:sz w:val="24"/>
          <w:szCs w:val="24"/>
        </w:rPr>
        <w:t xml:space="preserve"> or 5 on the AP Lit exam also receive credit for 260, thus placing them into 300—but this is a much smaller group.</w:t>
      </w:r>
    </w:p>
    <w:p w:rsidR="00B6532A" w:rsidRPr="004E384E" w:rsidRDefault="00B6532A" w:rsidP="00B6532A">
      <w:pPr>
        <w:spacing w:after="120" w:line="240" w:lineRule="auto"/>
        <w:rPr>
          <w:rFonts w:ascii="Times New Roman" w:eastAsia="Times New Roman" w:hAnsi="Times New Roman" w:cs="Times New Roman"/>
          <w:sz w:val="24"/>
          <w:szCs w:val="24"/>
        </w:rPr>
      </w:pPr>
      <w:r w:rsidRPr="00B93C49">
        <w:rPr>
          <w:rFonts w:ascii="Times New Roman" w:eastAsia="Times New Roman" w:hAnsi="Times New Roman" w:cs="Times New Roman"/>
          <w:b/>
          <w:color w:val="000000"/>
          <w:sz w:val="24"/>
          <w:szCs w:val="24"/>
        </w:rPr>
        <w:t>Instrument</w:t>
      </w:r>
      <w:r>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rPr>
        <w:t xml:space="preserve">Throughout the languages in the Department of Romance Studies, the second- and third-year courses are four skills courses </w:t>
      </w:r>
      <w:r>
        <w:rPr>
          <w:rFonts w:ascii="Times New Roman" w:eastAsia="Times New Roman" w:hAnsi="Times New Roman" w:cs="Times New Roman"/>
          <w:sz w:val="24"/>
        </w:rPr>
        <w:t xml:space="preserve">developing both the students’ more receptive abilities (listening, reading) and their productive skills </w:t>
      </w:r>
      <w:r w:rsidRPr="00CA79B9">
        <w:rPr>
          <w:rFonts w:ascii="Times New Roman" w:eastAsia="Times New Roman" w:hAnsi="Times New Roman" w:cs="Times New Roman"/>
          <w:sz w:val="24"/>
        </w:rPr>
        <w:t>(</w:t>
      </w:r>
      <w:r>
        <w:rPr>
          <w:rFonts w:ascii="Times New Roman" w:eastAsia="Times New Roman" w:hAnsi="Times New Roman" w:cs="Times New Roman"/>
          <w:sz w:val="24"/>
        </w:rPr>
        <w:t>speaking, writing</w:t>
      </w:r>
      <w:r w:rsidRPr="00CA79B9">
        <w:rPr>
          <w:rFonts w:ascii="Times New Roman" w:eastAsia="Times New Roman" w:hAnsi="Times New Roman" w:cs="Times New Roman"/>
          <w:sz w:val="24"/>
        </w:rPr>
        <w:t xml:space="preserve">). </w:t>
      </w:r>
      <w:r>
        <w:rPr>
          <w:rFonts w:ascii="Times New Roman" w:hAnsi="Times New Roman" w:cs="Times New Roman"/>
          <w:sz w:val="24"/>
          <w:szCs w:val="24"/>
        </w:rPr>
        <w:t xml:space="preserve">The reason we began the outcomes assessment by </w:t>
      </w:r>
      <w:r w:rsidRPr="00047284">
        <w:rPr>
          <w:rFonts w:ascii="Times New Roman" w:hAnsi="Times New Roman" w:cs="Times New Roman"/>
          <w:sz w:val="24"/>
          <w:szCs w:val="24"/>
        </w:rPr>
        <w:t>testing speaking (and</w:t>
      </w:r>
      <w:r>
        <w:rPr>
          <w:rFonts w:ascii="Times New Roman" w:hAnsi="Times New Roman" w:cs="Times New Roman"/>
          <w:sz w:val="24"/>
          <w:szCs w:val="24"/>
        </w:rPr>
        <w:t xml:space="preserve"> listening to some extent) in 203/204 is that all intermediate language classes in ROMS promote language proficiency </w:t>
      </w:r>
      <w:r w:rsidRPr="00047284">
        <w:rPr>
          <w:rFonts w:ascii="Times New Roman" w:hAnsi="Times New Roman" w:cs="Times New Roman"/>
          <w:sz w:val="24"/>
          <w:szCs w:val="24"/>
        </w:rPr>
        <w:t>through a communicative approach.</w:t>
      </w:r>
      <w:r>
        <w:rPr>
          <w:rFonts w:ascii="Times New Roman" w:hAnsi="Times New Roman" w:cs="Times New Roman"/>
          <w:sz w:val="24"/>
          <w:szCs w:val="24"/>
        </w:rPr>
        <w:t xml:space="preserve"> Oral performance is therefore central to our BA program in Romance Languages and corresponds to</w:t>
      </w:r>
      <w:r w:rsidRPr="00CB7A80">
        <w:rPr>
          <w:rFonts w:ascii="Times New Roman" w:eastAsia="Times New Roman" w:hAnsi="Times New Roman" w:cs="Times New Roman"/>
          <w:sz w:val="24"/>
          <w:szCs w:val="24"/>
        </w:rPr>
        <w:t xml:space="preserve"> the students’ desire for increased emphasis on oral proficiency.</w:t>
      </w:r>
      <w:r>
        <w:rPr>
          <w:rFonts w:ascii="Times New Roman" w:eastAsia="Times New Roman" w:hAnsi="Times New Roman" w:cs="Times New Roman"/>
          <w:sz w:val="24"/>
          <w:szCs w:val="24"/>
        </w:rPr>
        <w:t xml:space="preserve"> </w:t>
      </w:r>
      <w:r w:rsidRPr="004E384E">
        <w:rPr>
          <w:rFonts w:ascii="Times New Roman" w:eastAsia="Times New Roman" w:hAnsi="Times New Roman" w:cs="Times New Roman"/>
          <w:sz w:val="24"/>
          <w:szCs w:val="24"/>
        </w:rPr>
        <w:t xml:space="preserve">We then proceed </w:t>
      </w:r>
      <w:r w:rsidRPr="004E384E">
        <w:rPr>
          <w:rFonts w:ascii="Times New Roman" w:eastAsia="Times New Roman" w:hAnsi="Times New Roman" w:cs="Times New Roman"/>
          <w:sz w:val="24"/>
          <w:szCs w:val="24"/>
        </w:rPr>
        <w:lastRenderedPageBreak/>
        <w:t xml:space="preserve">to evaluate productive skills in writing on the 300-level which corresponds to the Advanced-Low Level according to ACTFL standards. </w:t>
      </w:r>
    </w:p>
    <w:p w:rsidR="00B6532A" w:rsidRPr="004E384E" w:rsidRDefault="00B6532A" w:rsidP="00B653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 (FREN/ ITAL/ PORT/ SPN 300-level)</w:t>
      </w:r>
      <w:r>
        <w:rPr>
          <w:rFonts w:ascii="Times New Roman" w:hAnsi="Times New Roman" w:cs="Times New Roman"/>
          <w:sz w:val="24"/>
          <w:szCs w:val="24"/>
        </w:rPr>
        <w:t>:</w:t>
      </w:r>
    </w:p>
    <w:p w:rsidR="00B6532A" w:rsidRDefault="00B6532A" w:rsidP="00B6532A">
      <w:pPr>
        <w:spacing w:after="0" w:line="240" w:lineRule="auto"/>
        <w:rPr>
          <w:rFonts w:ascii="Times New Roman" w:hAnsi="Times New Roman" w:cs="Times New Roman"/>
          <w:sz w:val="24"/>
          <w:szCs w:val="24"/>
        </w:rPr>
      </w:pPr>
      <w:r w:rsidRPr="005D32FA">
        <w:rPr>
          <w:rFonts w:ascii="Times New Roman" w:hAnsi="Times New Roman" w:cs="Times New Roman"/>
          <w:i/>
          <w:sz w:val="24"/>
          <w:szCs w:val="24"/>
        </w:rPr>
        <w:t>Comprehensibility</w:t>
      </w:r>
      <w:r>
        <w:rPr>
          <w:rFonts w:ascii="Times New Roman" w:hAnsi="Times New Roman" w:cs="Times New Roman"/>
          <w:sz w:val="24"/>
          <w:szCs w:val="24"/>
        </w:rPr>
        <w:t>: Control of tenses, detailed / depth of expressions.</w:t>
      </w:r>
    </w:p>
    <w:p w:rsidR="00B6532A" w:rsidRDefault="00B6532A" w:rsidP="00B6532A">
      <w:pPr>
        <w:spacing w:after="0" w:line="240" w:lineRule="auto"/>
        <w:rPr>
          <w:rFonts w:ascii="Times New Roman" w:hAnsi="Times New Roman" w:cs="Times New Roman"/>
          <w:sz w:val="24"/>
          <w:szCs w:val="24"/>
        </w:rPr>
      </w:pPr>
      <w:r w:rsidRPr="005D32FA">
        <w:rPr>
          <w:rFonts w:ascii="Times New Roman" w:hAnsi="Times New Roman" w:cs="Times New Roman"/>
          <w:i/>
          <w:sz w:val="24"/>
          <w:szCs w:val="24"/>
        </w:rPr>
        <w:t>Comprehension</w:t>
      </w:r>
      <w:r>
        <w:rPr>
          <w:rFonts w:ascii="Times New Roman" w:hAnsi="Times New Roman" w:cs="Times New Roman"/>
          <w:sz w:val="24"/>
          <w:szCs w:val="24"/>
        </w:rPr>
        <w:t>: Details with inferences, cultural nuances, can clarify and transfer to another context.</w:t>
      </w:r>
    </w:p>
    <w:p w:rsidR="00B6532A" w:rsidRDefault="00B6532A" w:rsidP="00B6532A">
      <w:pPr>
        <w:spacing w:after="0" w:line="240" w:lineRule="auto"/>
        <w:rPr>
          <w:rFonts w:ascii="Times New Roman" w:hAnsi="Times New Roman" w:cs="Times New Roman"/>
          <w:sz w:val="24"/>
          <w:szCs w:val="24"/>
        </w:rPr>
      </w:pPr>
      <w:r w:rsidRPr="005D32FA">
        <w:rPr>
          <w:rFonts w:ascii="Times New Roman" w:hAnsi="Times New Roman" w:cs="Times New Roman"/>
          <w:i/>
          <w:sz w:val="24"/>
          <w:szCs w:val="24"/>
        </w:rPr>
        <w:t>Language Control</w:t>
      </w:r>
      <w:r>
        <w:rPr>
          <w:rFonts w:ascii="Times New Roman" w:hAnsi="Times New Roman" w:cs="Times New Roman"/>
          <w:sz w:val="24"/>
          <w:szCs w:val="24"/>
        </w:rPr>
        <w:t xml:space="preserve">: Capable of complexity, still </w:t>
      </w:r>
      <w:proofErr w:type="gramStart"/>
      <w:r>
        <w:rPr>
          <w:rFonts w:ascii="Times New Roman" w:hAnsi="Times New Roman" w:cs="Times New Roman"/>
          <w:sz w:val="24"/>
          <w:szCs w:val="24"/>
        </w:rPr>
        <w:t>present-tense</w:t>
      </w:r>
      <w:proofErr w:type="gramEnd"/>
      <w:r>
        <w:rPr>
          <w:rFonts w:ascii="Times New Roman" w:hAnsi="Times New Roman" w:cs="Times New Roman"/>
          <w:sz w:val="24"/>
          <w:szCs w:val="24"/>
        </w:rPr>
        <w:t xml:space="preserve"> bound, more idiomatic usage.</w:t>
      </w:r>
    </w:p>
    <w:p w:rsidR="00B6532A" w:rsidRDefault="00B6532A" w:rsidP="00B6532A">
      <w:pPr>
        <w:spacing w:after="0" w:line="240" w:lineRule="auto"/>
        <w:rPr>
          <w:rFonts w:ascii="Times New Roman" w:hAnsi="Times New Roman" w:cs="Times New Roman"/>
          <w:sz w:val="24"/>
          <w:szCs w:val="24"/>
        </w:rPr>
      </w:pPr>
      <w:r w:rsidRPr="005D32FA">
        <w:rPr>
          <w:rFonts w:ascii="Times New Roman" w:hAnsi="Times New Roman" w:cs="Times New Roman"/>
          <w:i/>
          <w:sz w:val="24"/>
          <w:szCs w:val="24"/>
        </w:rPr>
        <w:t>Vocabulary</w:t>
      </w:r>
      <w:r>
        <w:rPr>
          <w:rFonts w:ascii="Times New Roman" w:hAnsi="Times New Roman" w:cs="Times New Roman"/>
          <w:sz w:val="24"/>
          <w:szCs w:val="24"/>
        </w:rPr>
        <w:t>: Culturally authentic expressions, variety and use of idioms, use target language to define target language.</w:t>
      </w:r>
    </w:p>
    <w:p w:rsidR="00B6532A" w:rsidRDefault="00B6532A" w:rsidP="00B6532A">
      <w:pPr>
        <w:spacing w:after="0" w:line="240" w:lineRule="auto"/>
        <w:rPr>
          <w:rFonts w:ascii="Times New Roman" w:hAnsi="Times New Roman" w:cs="Times New Roman"/>
          <w:sz w:val="24"/>
          <w:szCs w:val="24"/>
        </w:rPr>
      </w:pPr>
      <w:r w:rsidRPr="005D32FA">
        <w:rPr>
          <w:rFonts w:ascii="Times New Roman" w:hAnsi="Times New Roman" w:cs="Times New Roman"/>
          <w:i/>
          <w:sz w:val="24"/>
          <w:szCs w:val="24"/>
        </w:rPr>
        <w:t>Cultural Awareness</w:t>
      </w:r>
      <w:r>
        <w:rPr>
          <w:rFonts w:ascii="Times New Roman" w:hAnsi="Times New Roman" w:cs="Times New Roman"/>
          <w:sz w:val="24"/>
          <w:szCs w:val="24"/>
        </w:rPr>
        <w:t>: analyze perspectives, use idioms.</w:t>
      </w:r>
    </w:p>
    <w:p w:rsidR="00B6532A" w:rsidRDefault="00B6532A" w:rsidP="00B6532A">
      <w:pPr>
        <w:spacing w:after="0" w:line="240" w:lineRule="auto"/>
        <w:rPr>
          <w:rFonts w:ascii="Times New Roman" w:hAnsi="Times New Roman" w:cs="Times New Roman"/>
          <w:sz w:val="24"/>
          <w:szCs w:val="24"/>
        </w:rPr>
      </w:pPr>
      <w:r w:rsidRPr="005D32FA">
        <w:rPr>
          <w:rFonts w:ascii="Times New Roman" w:hAnsi="Times New Roman" w:cs="Times New Roman"/>
          <w:i/>
          <w:sz w:val="24"/>
          <w:szCs w:val="24"/>
        </w:rPr>
        <w:t>Communication Strategies</w:t>
      </w:r>
      <w:r>
        <w:rPr>
          <w:rFonts w:ascii="Times New Roman" w:hAnsi="Times New Roman" w:cs="Times New Roman"/>
          <w:sz w:val="24"/>
          <w:szCs w:val="24"/>
        </w:rPr>
        <w:t>: sustain use of target language, degree of analysis, refining and detailed.</w:t>
      </w:r>
      <w:r>
        <w:rPr>
          <w:rStyle w:val="FootnoteReference"/>
          <w:rFonts w:ascii="Times New Roman" w:hAnsi="Times New Roman" w:cs="Times New Roman"/>
          <w:sz w:val="24"/>
          <w:szCs w:val="24"/>
        </w:rPr>
        <w:footnoteReference w:id="12"/>
      </w:r>
    </w:p>
    <w:p w:rsidR="00B6532A" w:rsidRDefault="00B6532A" w:rsidP="00B6532A">
      <w:pPr>
        <w:spacing w:after="120" w:line="240" w:lineRule="auto"/>
        <w:rPr>
          <w:rFonts w:ascii="Times New Roman" w:hAnsi="Times New Roman" w:cs="Times New Roman"/>
          <w:sz w:val="24"/>
          <w:szCs w:val="24"/>
        </w:rPr>
      </w:pPr>
    </w:p>
    <w:p w:rsidR="00B6532A" w:rsidRPr="00F81333" w:rsidRDefault="00B6532A" w:rsidP="00B6532A">
      <w:pPr>
        <w:spacing w:after="0" w:line="240" w:lineRule="auto"/>
        <w:rPr>
          <w:rFonts w:ascii="Times New Roman" w:hAnsi="Times New Roman" w:cs="Times New Roman"/>
          <w:b/>
          <w:sz w:val="28"/>
          <w:szCs w:val="28"/>
        </w:rPr>
      </w:pPr>
      <w:r w:rsidRPr="00F81333">
        <w:rPr>
          <w:rFonts w:ascii="Times New Roman" w:hAnsi="Times New Roman" w:cs="Times New Roman"/>
          <w:b/>
          <w:sz w:val="28"/>
          <w:szCs w:val="28"/>
        </w:rPr>
        <w:t xml:space="preserve">C. </w:t>
      </w:r>
      <w:r>
        <w:rPr>
          <w:rFonts w:ascii="Times New Roman" w:hAnsi="Times New Roman" w:cs="Times New Roman"/>
          <w:b/>
          <w:sz w:val="28"/>
          <w:szCs w:val="28"/>
        </w:rPr>
        <w:t>IPA for the BA in Romance Languag</w:t>
      </w:r>
      <w:r w:rsidRPr="00F81333">
        <w:rPr>
          <w:rFonts w:ascii="Times New Roman" w:hAnsi="Times New Roman" w:cs="Times New Roman"/>
          <w:b/>
          <w:sz w:val="28"/>
          <w:szCs w:val="28"/>
        </w:rPr>
        <w:t>es – Phase 1</w:t>
      </w:r>
    </w:p>
    <w:p w:rsidR="00B6532A" w:rsidRPr="00EE1AF7" w:rsidRDefault="00B6532A" w:rsidP="00B653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C1. </w:t>
      </w:r>
      <w:r w:rsidRPr="00EE1AF7">
        <w:rPr>
          <w:rFonts w:ascii="Times New Roman" w:hAnsi="Times New Roman" w:cs="Times New Roman"/>
          <w:b/>
          <w:sz w:val="24"/>
          <w:szCs w:val="24"/>
        </w:rPr>
        <w:t xml:space="preserve">Cohort Building and Assessment for French 203 </w:t>
      </w:r>
      <w:proofErr w:type="gramStart"/>
      <w:r w:rsidRPr="00EE1AF7">
        <w:rPr>
          <w:rFonts w:ascii="Times New Roman" w:hAnsi="Times New Roman" w:cs="Times New Roman"/>
          <w:b/>
          <w:sz w:val="24"/>
          <w:szCs w:val="24"/>
        </w:rPr>
        <w:t>Fall</w:t>
      </w:r>
      <w:proofErr w:type="gramEnd"/>
      <w:r w:rsidRPr="00EE1AF7">
        <w:rPr>
          <w:rFonts w:ascii="Times New Roman" w:hAnsi="Times New Roman" w:cs="Times New Roman"/>
          <w:b/>
          <w:sz w:val="24"/>
          <w:szCs w:val="24"/>
        </w:rPr>
        <w:t xml:space="preserve"> 2015</w:t>
      </w:r>
    </w:p>
    <w:p w:rsidR="00B6532A" w:rsidRPr="00EE1AF7" w:rsidRDefault="00B6532A" w:rsidP="00B6532A">
      <w:pPr>
        <w:spacing w:after="120" w:line="240" w:lineRule="auto"/>
        <w:rPr>
          <w:rFonts w:ascii="Times New Roman" w:hAnsi="Times New Roman" w:cs="Times New Roman"/>
          <w:sz w:val="24"/>
          <w:szCs w:val="24"/>
        </w:rPr>
      </w:pPr>
      <w:r w:rsidRPr="00EE1AF7">
        <w:rPr>
          <w:rFonts w:ascii="Times New Roman" w:hAnsi="Times New Roman" w:cs="Times New Roman"/>
          <w:sz w:val="24"/>
          <w:szCs w:val="24"/>
        </w:rPr>
        <w:t xml:space="preserve">In </w:t>
      </w:r>
      <w:proofErr w:type="gramStart"/>
      <w:r w:rsidRPr="00EE1AF7">
        <w:rPr>
          <w:rFonts w:ascii="Times New Roman" w:hAnsi="Times New Roman" w:cs="Times New Roman"/>
          <w:sz w:val="24"/>
          <w:szCs w:val="24"/>
        </w:rPr>
        <w:t>Fall</w:t>
      </w:r>
      <w:proofErr w:type="gramEnd"/>
      <w:r w:rsidRPr="00EE1AF7">
        <w:rPr>
          <w:rFonts w:ascii="Times New Roman" w:hAnsi="Times New Roman" w:cs="Times New Roman"/>
          <w:sz w:val="24"/>
          <w:szCs w:val="24"/>
        </w:rPr>
        <w:t xml:space="preserve"> 2015, the French section, in compliance with the revised Outcomes Assessment </w:t>
      </w:r>
      <w:r>
        <w:rPr>
          <w:rFonts w:ascii="Times New Roman" w:hAnsi="Times New Roman" w:cs="Times New Roman"/>
          <w:sz w:val="24"/>
          <w:szCs w:val="24"/>
        </w:rPr>
        <w:t>Plan for the BA in Romance Languag</w:t>
      </w:r>
      <w:r w:rsidRPr="00EE1AF7">
        <w:rPr>
          <w:rFonts w:ascii="Times New Roman" w:hAnsi="Times New Roman" w:cs="Times New Roman"/>
          <w:sz w:val="24"/>
          <w:szCs w:val="24"/>
        </w:rPr>
        <w:t>es, began the first phase of its assessment cycle. This consisted in establishing a cohort of (potential) majors that will enable the department to measure the progress of student learning from the second-year (intermediate) level through the upper-level undergraduate majors.</w:t>
      </w:r>
      <w:r w:rsidRPr="00EE1AF7">
        <w:rPr>
          <w:rFonts w:ascii="Times New Roman" w:eastAsia="Times New Roman" w:hAnsi="Times New Roman" w:cs="Times New Roman"/>
          <w:sz w:val="24"/>
          <w:szCs w:val="24"/>
        </w:rPr>
        <w:t xml:space="preserve"> The current French cohort consists of all students in all the FREN 203 sections (9) taught in </w:t>
      </w:r>
      <w:proofErr w:type="gramStart"/>
      <w:r w:rsidRPr="00EE1AF7">
        <w:rPr>
          <w:rFonts w:ascii="Times New Roman" w:eastAsia="Times New Roman" w:hAnsi="Times New Roman" w:cs="Times New Roman"/>
          <w:sz w:val="24"/>
          <w:szCs w:val="24"/>
        </w:rPr>
        <w:t>Fall</w:t>
      </w:r>
      <w:proofErr w:type="gramEnd"/>
      <w:r w:rsidRPr="00EE1AF7">
        <w:rPr>
          <w:rFonts w:ascii="Times New Roman" w:eastAsia="Times New Roman" w:hAnsi="Times New Roman" w:cs="Times New Roman"/>
          <w:sz w:val="24"/>
          <w:szCs w:val="24"/>
        </w:rPr>
        <w:t xml:space="preserve">, that is a total of 165 students. </w:t>
      </w:r>
    </w:p>
    <w:p w:rsidR="00B6532A" w:rsidRPr="00EE1AF7" w:rsidRDefault="00B6532A" w:rsidP="00B6532A">
      <w:pPr>
        <w:spacing w:after="12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xml:space="preserve">In </w:t>
      </w:r>
      <w:proofErr w:type="gramStart"/>
      <w:r w:rsidRPr="00EE1AF7">
        <w:rPr>
          <w:rFonts w:ascii="Times New Roman" w:eastAsia="Times New Roman" w:hAnsi="Times New Roman" w:cs="Times New Roman"/>
          <w:sz w:val="24"/>
          <w:szCs w:val="24"/>
        </w:rPr>
        <w:t>Fall</w:t>
      </w:r>
      <w:proofErr w:type="gramEnd"/>
      <w:r w:rsidRPr="00EE1AF7">
        <w:rPr>
          <w:rFonts w:ascii="Times New Roman" w:eastAsia="Times New Roman" w:hAnsi="Times New Roman" w:cs="Times New Roman"/>
          <w:sz w:val="24"/>
          <w:szCs w:val="24"/>
        </w:rPr>
        <w:t xml:space="preserve"> 2015, the </w:t>
      </w:r>
      <w:r w:rsidRPr="00EE1AF7">
        <w:rPr>
          <w:rFonts w:ascii="Times New Roman" w:eastAsia="Times New Roman" w:hAnsi="Times New Roman" w:cs="Times New Roman"/>
          <w:b/>
          <w:sz w:val="24"/>
          <w:szCs w:val="24"/>
        </w:rPr>
        <w:t>instrument</w:t>
      </w:r>
      <w:r w:rsidRPr="00EE1AF7">
        <w:rPr>
          <w:rFonts w:ascii="Times New Roman" w:eastAsia="Times New Roman" w:hAnsi="Times New Roman" w:cs="Times New Roman"/>
          <w:sz w:val="24"/>
          <w:szCs w:val="24"/>
        </w:rPr>
        <w:t xml:space="preserve"> to measure performance was an oral interview. This 10-15 min. pair interview </w:t>
      </w:r>
      <w:proofErr w:type="gramStart"/>
      <w:r w:rsidRPr="00EE1AF7">
        <w:rPr>
          <w:rFonts w:ascii="Times New Roman" w:eastAsia="Times New Roman" w:hAnsi="Times New Roman" w:cs="Times New Roman"/>
          <w:sz w:val="24"/>
          <w:szCs w:val="24"/>
        </w:rPr>
        <w:t>was carried out</w:t>
      </w:r>
      <w:proofErr w:type="gramEnd"/>
      <w:r w:rsidRPr="00EE1AF7">
        <w:rPr>
          <w:rFonts w:ascii="Times New Roman" w:eastAsia="Times New Roman" w:hAnsi="Times New Roman" w:cs="Times New Roman"/>
          <w:sz w:val="24"/>
          <w:szCs w:val="24"/>
        </w:rPr>
        <w:t xml:space="preserve"> according to current practice in all FREN 203 sections, that is, students received a prompt in preparation, instructors received guidelines for listening and grading, and students brought the required rubrics to their appointments. </w:t>
      </w:r>
      <w:r w:rsidRPr="00EE1AF7">
        <w:rPr>
          <w:rFonts w:ascii="Times New Roman" w:hAnsi="Times New Roman" w:cs="Times New Roman"/>
          <w:sz w:val="24"/>
          <w:szCs w:val="24"/>
        </w:rPr>
        <w:t>All instructors then passed on their results to the Assessment Coordinator for French (individual rubrics/grade sheets, copy and electronic copy of a list of all students’ grades for each section).</w:t>
      </w:r>
    </w:p>
    <w:p w:rsidR="00B6532A" w:rsidRPr="00EE1AF7" w:rsidRDefault="00B6532A" w:rsidP="00B6532A">
      <w:pPr>
        <w:spacing w:after="120" w:line="240" w:lineRule="auto"/>
        <w:rPr>
          <w:rFonts w:ascii="Times New Roman" w:eastAsia="Times New Roman" w:hAnsi="Times New Roman" w:cs="Times New Roman"/>
          <w:sz w:val="24"/>
          <w:szCs w:val="24"/>
        </w:rPr>
      </w:pPr>
      <w:proofErr w:type="gramStart"/>
      <w:r w:rsidRPr="00EE1AF7">
        <w:rPr>
          <w:rFonts w:ascii="Times New Roman" w:eastAsia="Times New Roman" w:hAnsi="Times New Roman" w:cs="Times New Roman"/>
          <w:sz w:val="24"/>
          <w:szCs w:val="24"/>
        </w:rPr>
        <w:t xml:space="preserve">The main </w:t>
      </w:r>
      <w:r w:rsidRPr="00EE1AF7">
        <w:rPr>
          <w:rFonts w:ascii="Times New Roman" w:eastAsia="Times New Roman" w:hAnsi="Times New Roman" w:cs="Times New Roman"/>
          <w:b/>
          <w:sz w:val="24"/>
          <w:szCs w:val="24"/>
        </w:rPr>
        <w:t>competency</w:t>
      </w:r>
      <w:r w:rsidRPr="00EE1AF7">
        <w:rPr>
          <w:rFonts w:ascii="Times New Roman" w:eastAsia="Times New Roman" w:hAnsi="Times New Roman" w:cs="Times New Roman"/>
          <w:sz w:val="24"/>
          <w:szCs w:val="24"/>
        </w:rPr>
        <w:t xml:space="preserve"> measured was the students’ comprehensibility, according to the </w:t>
      </w:r>
      <w:r w:rsidRPr="00EE1AF7">
        <w:rPr>
          <w:rFonts w:ascii="Times New Roman" w:hAnsi="Times New Roman" w:cs="Times New Roman"/>
          <w:sz w:val="24"/>
          <w:szCs w:val="24"/>
        </w:rPr>
        <w:t>World Readiness Standards for Learning Languages</w:t>
      </w:r>
      <w:r w:rsidRPr="00EE1AF7">
        <w:rPr>
          <w:rFonts w:ascii="Times New Roman" w:eastAsia="Times New Roman" w:hAnsi="Times New Roman" w:cs="Times New Roman"/>
          <w:sz w:val="24"/>
          <w:szCs w:val="24"/>
        </w:rPr>
        <w:t>: the students were expected to express their own thoughts using sentences and strings of sentences when interacting on familiar topics in present time; make themselves understood by those accustomed to interacting with language learners; use pronunciation and intonation patterns which can be understood by a native speaker accustomed to interacting with language learners; occasionally make false starts and pause to search for words when interacting with others.</w:t>
      </w:r>
      <w:r w:rsidRPr="00EE1AF7">
        <w:rPr>
          <w:rFonts w:ascii="Times New Roman" w:eastAsia="Times New Roman" w:hAnsi="Times New Roman" w:cs="Times New Roman"/>
          <w:sz w:val="24"/>
          <w:szCs w:val="24"/>
          <w:vertAlign w:val="superscript"/>
        </w:rPr>
        <w:footnoteReference w:id="13"/>
      </w:r>
      <w:proofErr w:type="gramEnd"/>
      <w:r w:rsidRPr="00EE1AF7">
        <w:rPr>
          <w:rFonts w:ascii="Times New Roman" w:eastAsia="Times New Roman" w:hAnsi="Times New Roman" w:cs="Times New Roman"/>
          <w:sz w:val="24"/>
          <w:szCs w:val="24"/>
        </w:rPr>
        <w:t xml:space="preserve"> </w:t>
      </w:r>
    </w:p>
    <w:p w:rsidR="00B6532A" w:rsidRPr="00EE1AF7" w:rsidRDefault="00B6532A" w:rsidP="00B6532A">
      <w:pPr>
        <w:spacing w:after="12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xml:space="preserve">The results of the </w:t>
      </w:r>
      <w:proofErr w:type="gramStart"/>
      <w:r w:rsidRPr="00EE1AF7">
        <w:rPr>
          <w:rFonts w:ascii="Times New Roman" w:eastAsia="Times New Roman" w:hAnsi="Times New Roman" w:cs="Times New Roman"/>
          <w:sz w:val="24"/>
          <w:szCs w:val="24"/>
        </w:rPr>
        <w:t>9</w:t>
      </w:r>
      <w:proofErr w:type="gramEnd"/>
      <w:r w:rsidRPr="00EE1AF7">
        <w:rPr>
          <w:rFonts w:ascii="Times New Roman" w:eastAsia="Times New Roman" w:hAnsi="Times New Roman" w:cs="Times New Roman"/>
          <w:sz w:val="24"/>
          <w:szCs w:val="24"/>
        </w:rPr>
        <w:t xml:space="preserve"> sections of FREN 203 were the following: </w:t>
      </w:r>
    </w:p>
    <w:tbl>
      <w:tblPr>
        <w:tblW w:w="103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9"/>
        <w:gridCol w:w="3022"/>
        <w:gridCol w:w="621"/>
        <w:gridCol w:w="571"/>
        <w:gridCol w:w="515"/>
        <w:gridCol w:w="515"/>
        <w:gridCol w:w="405"/>
        <w:gridCol w:w="360"/>
        <w:gridCol w:w="962"/>
        <w:gridCol w:w="873"/>
        <w:gridCol w:w="1547"/>
      </w:tblGrid>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Sec.</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jc w:val="center"/>
              <w:rPr>
                <w:rFonts w:ascii="Times New Roman" w:eastAsia="Times New Roman" w:hAnsi="Times New Roman" w:cs="Times New Roman"/>
                <w:b/>
                <w:sz w:val="24"/>
                <w:szCs w:val="24"/>
              </w:rPr>
            </w:pPr>
            <w:r w:rsidRPr="00EE1AF7">
              <w:rPr>
                <w:rFonts w:ascii="Times New Roman" w:eastAsia="Times New Roman" w:hAnsi="Times New Roman" w:cs="Times New Roman"/>
                <w:b/>
                <w:sz w:val="24"/>
                <w:szCs w:val="24"/>
              </w:rPr>
              <w:t>Class</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w:t>
            </w:r>
            <w:r w:rsidRPr="00EE1AF7">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Average</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Caitlin LeClair</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16</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82.7</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Valérie Pruvost</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20</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86</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Caitlin LeClair</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21</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80.3</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Monica Scovell</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74.5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85.2</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Maury Bruhn</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19</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84.5</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Monica Scovell</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15</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85.8</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Dorothea Heitsch</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20</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87.5</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Maury Bruhn</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70.5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84.8</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Adrianna Beaman</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20</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93.5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82.9</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165</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94.2</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72.6</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84.4</w:t>
            </w:r>
          </w:p>
        </w:tc>
      </w:tr>
    </w:tbl>
    <w:p w:rsidR="00B6532A" w:rsidRPr="00EE1AF7" w:rsidRDefault="00B6532A" w:rsidP="00B6532A">
      <w:pPr>
        <w:spacing w:after="0" w:line="240" w:lineRule="auto"/>
        <w:rPr>
          <w:rFonts w:ascii="Times New Roman" w:eastAsia="Times New Roman" w:hAnsi="Times New Roman" w:cs="Times New Roman"/>
          <w:sz w:val="24"/>
          <w:szCs w:val="24"/>
        </w:rPr>
      </w:pPr>
    </w:p>
    <w:p w:rsidR="00B6532A" w:rsidRPr="00EE1AF7" w:rsidRDefault="00B6532A" w:rsidP="00B653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C2. </w:t>
      </w:r>
      <w:r w:rsidRPr="00EE1AF7">
        <w:rPr>
          <w:rFonts w:ascii="Times New Roman" w:hAnsi="Times New Roman" w:cs="Times New Roman"/>
          <w:b/>
          <w:sz w:val="24"/>
          <w:szCs w:val="24"/>
        </w:rPr>
        <w:t xml:space="preserve">Cohort Building and Assessment for Italian 203 </w:t>
      </w:r>
      <w:proofErr w:type="gramStart"/>
      <w:r w:rsidRPr="00EE1AF7">
        <w:rPr>
          <w:rFonts w:ascii="Times New Roman" w:hAnsi="Times New Roman" w:cs="Times New Roman"/>
          <w:b/>
          <w:sz w:val="24"/>
          <w:szCs w:val="24"/>
        </w:rPr>
        <w:t>Fall</w:t>
      </w:r>
      <w:proofErr w:type="gramEnd"/>
      <w:r w:rsidRPr="00EE1AF7">
        <w:rPr>
          <w:rFonts w:ascii="Times New Roman" w:hAnsi="Times New Roman" w:cs="Times New Roman"/>
          <w:b/>
          <w:sz w:val="24"/>
          <w:szCs w:val="24"/>
        </w:rPr>
        <w:t xml:space="preserve"> 2015</w:t>
      </w:r>
    </w:p>
    <w:p w:rsidR="00B6532A" w:rsidRPr="00EE1AF7" w:rsidRDefault="00B6532A" w:rsidP="00B6532A">
      <w:pPr>
        <w:spacing w:after="120" w:line="240" w:lineRule="auto"/>
        <w:rPr>
          <w:rFonts w:ascii="Times New Roman" w:hAnsi="Times New Roman" w:cs="Times New Roman"/>
          <w:sz w:val="24"/>
          <w:szCs w:val="24"/>
        </w:rPr>
      </w:pPr>
      <w:r w:rsidRPr="00EE1AF7">
        <w:rPr>
          <w:rFonts w:ascii="Times New Roman" w:hAnsi="Times New Roman" w:cs="Times New Roman"/>
          <w:sz w:val="24"/>
          <w:szCs w:val="24"/>
        </w:rPr>
        <w:t xml:space="preserve">In </w:t>
      </w:r>
      <w:proofErr w:type="gramStart"/>
      <w:r w:rsidRPr="00EE1AF7">
        <w:rPr>
          <w:rFonts w:ascii="Times New Roman" w:hAnsi="Times New Roman" w:cs="Times New Roman"/>
          <w:sz w:val="24"/>
          <w:szCs w:val="24"/>
        </w:rPr>
        <w:t>Fall</w:t>
      </w:r>
      <w:proofErr w:type="gramEnd"/>
      <w:r w:rsidRPr="00EE1AF7">
        <w:rPr>
          <w:rFonts w:ascii="Times New Roman" w:hAnsi="Times New Roman" w:cs="Times New Roman"/>
          <w:sz w:val="24"/>
          <w:szCs w:val="24"/>
        </w:rPr>
        <w:t xml:space="preserve"> 2015, the Italian section, in compliance with the revised Outcomes Assessment </w:t>
      </w:r>
      <w:r>
        <w:rPr>
          <w:rFonts w:ascii="Times New Roman" w:hAnsi="Times New Roman" w:cs="Times New Roman"/>
          <w:sz w:val="24"/>
          <w:szCs w:val="24"/>
        </w:rPr>
        <w:t>Plan for the BA in Romance Languag</w:t>
      </w:r>
      <w:r w:rsidRPr="00EE1AF7">
        <w:rPr>
          <w:rFonts w:ascii="Times New Roman" w:hAnsi="Times New Roman" w:cs="Times New Roman"/>
          <w:sz w:val="24"/>
          <w:szCs w:val="24"/>
        </w:rPr>
        <w:t>es, began the first phase of its assessment cycle. In this phase our goal was to establish a cohort of (potential) majors and minors that would allow us to measure the progress of student learning from the second-year (intermediate) language courses through the upper-level undergraduate courses typically populated by language majors (or minors).</w:t>
      </w:r>
      <w:r w:rsidRPr="00EE1AF7">
        <w:rPr>
          <w:rFonts w:ascii="Times New Roman" w:eastAsia="Times New Roman" w:hAnsi="Times New Roman" w:cs="Times New Roman"/>
          <w:sz w:val="24"/>
          <w:szCs w:val="24"/>
        </w:rPr>
        <w:t xml:space="preserve"> The Italian cohort documented in this report consists of all students enrolled in ITAL 203 in </w:t>
      </w:r>
      <w:proofErr w:type="gramStart"/>
      <w:r w:rsidRPr="00EE1AF7">
        <w:rPr>
          <w:rFonts w:ascii="Times New Roman" w:eastAsia="Times New Roman" w:hAnsi="Times New Roman" w:cs="Times New Roman"/>
          <w:sz w:val="24"/>
          <w:szCs w:val="24"/>
        </w:rPr>
        <w:t>Fall</w:t>
      </w:r>
      <w:proofErr w:type="gramEnd"/>
      <w:r w:rsidRPr="00EE1AF7">
        <w:rPr>
          <w:rFonts w:ascii="Times New Roman" w:eastAsia="Times New Roman" w:hAnsi="Times New Roman" w:cs="Times New Roman"/>
          <w:sz w:val="24"/>
          <w:szCs w:val="24"/>
        </w:rPr>
        <w:t xml:space="preserve"> 2015. This includes </w:t>
      </w:r>
      <w:proofErr w:type="gramStart"/>
      <w:r w:rsidRPr="00EE1AF7">
        <w:rPr>
          <w:rFonts w:ascii="Times New Roman" w:eastAsia="Times New Roman" w:hAnsi="Times New Roman" w:cs="Times New Roman"/>
          <w:sz w:val="24"/>
          <w:szCs w:val="24"/>
        </w:rPr>
        <w:t>6</w:t>
      </w:r>
      <w:proofErr w:type="gramEnd"/>
      <w:r w:rsidRPr="00EE1AF7">
        <w:rPr>
          <w:rFonts w:ascii="Times New Roman" w:eastAsia="Times New Roman" w:hAnsi="Times New Roman" w:cs="Times New Roman"/>
          <w:sz w:val="24"/>
          <w:szCs w:val="24"/>
        </w:rPr>
        <w:t xml:space="preserve"> separate sections for a total of 97 students. </w:t>
      </w:r>
    </w:p>
    <w:p w:rsidR="00B6532A" w:rsidRPr="00EE1AF7" w:rsidRDefault="00B6532A" w:rsidP="00B6532A">
      <w:pPr>
        <w:spacing w:after="12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xml:space="preserve">The </w:t>
      </w:r>
      <w:r w:rsidRPr="00EE1AF7">
        <w:rPr>
          <w:rFonts w:ascii="Times New Roman" w:eastAsia="Times New Roman" w:hAnsi="Times New Roman" w:cs="Times New Roman"/>
          <w:b/>
          <w:sz w:val="24"/>
          <w:szCs w:val="24"/>
        </w:rPr>
        <w:t>instrument</w:t>
      </w:r>
      <w:r w:rsidRPr="00EE1AF7">
        <w:rPr>
          <w:rFonts w:ascii="Times New Roman" w:eastAsia="Times New Roman" w:hAnsi="Times New Roman" w:cs="Times New Roman"/>
          <w:sz w:val="24"/>
          <w:szCs w:val="24"/>
        </w:rPr>
        <w:t xml:space="preserve"> we used in </w:t>
      </w:r>
      <w:proofErr w:type="gramStart"/>
      <w:r w:rsidRPr="00EE1AF7">
        <w:rPr>
          <w:rFonts w:ascii="Times New Roman" w:eastAsia="Times New Roman" w:hAnsi="Times New Roman" w:cs="Times New Roman"/>
          <w:sz w:val="24"/>
          <w:szCs w:val="24"/>
        </w:rPr>
        <w:t>Fall</w:t>
      </w:r>
      <w:proofErr w:type="gramEnd"/>
      <w:r w:rsidRPr="00EE1AF7">
        <w:rPr>
          <w:rFonts w:ascii="Times New Roman" w:eastAsia="Times New Roman" w:hAnsi="Times New Roman" w:cs="Times New Roman"/>
          <w:sz w:val="24"/>
          <w:szCs w:val="24"/>
        </w:rPr>
        <w:t xml:space="preserve"> 2015 to measure performance was an oral interview. This 10-minute interview between instructor and student </w:t>
      </w:r>
      <w:proofErr w:type="gramStart"/>
      <w:r w:rsidRPr="00EE1AF7">
        <w:rPr>
          <w:rFonts w:ascii="Times New Roman" w:eastAsia="Times New Roman" w:hAnsi="Times New Roman" w:cs="Times New Roman"/>
          <w:sz w:val="24"/>
          <w:szCs w:val="24"/>
        </w:rPr>
        <w:t>was carried out</w:t>
      </w:r>
      <w:proofErr w:type="gramEnd"/>
      <w:r w:rsidRPr="00EE1AF7">
        <w:rPr>
          <w:rFonts w:ascii="Times New Roman" w:eastAsia="Times New Roman" w:hAnsi="Times New Roman" w:cs="Times New Roman"/>
          <w:sz w:val="24"/>
          <w:szCs w:val="24"/>
        </w:rPr>
        <w:t xml:space="preserve"> uniformly across all ITAL 203 sections. In accordance with the thematic, lexical, and grammatical content of the current curriculum, the context used was a job interview. Prior to the interview, students wrote a resume and a cover letter identifying their professional interests and their experience. These prompts allowed them to prepare vocabulary relevant for the ensuing conversation. On the day of the interview, all instructors assessed and graded their students’ performance, using a standard rubric developed by the Department for this purpose. </w:t>
      </w:r>
      <w:r w:rsidRPr="00EE1AF7">
        <w:rPr>
          <w:rFonts w:ascii="Times New Roman" w:hAnsi="Times New Roman" w:cs="Times New Roman"/>
          <w:sz w:val="24"/>
          <w:szCs w:val="24"/>
        </w:rPr>
        <w:t>All instructors then passed on their results to the Assessment Coordinator for Italian (individual rubrics/grade sheets, copy and electronic copy of a list of all students’ grades for each section).</w:t>
      </w:r>
    </w:p>
    <w:p w:rsidR="00B6532A" w:rsidRPr="00EE1AF7"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w:t>
      </w:r>
      <w:r w:rsidRPr="00EE1AF7">
        <w:rPr>
          <w:rFonts w:ascii="Times New Roman" w:eastAsia="Times New Roman" w:hAnsi="Times New Roman" w:cs="Times New Roman"/>
          <w:sz w:val="24"/>
          <w:szCs w:val="24"/>
        </w:rPr>
        <w:t xml:space="preserve">he main </w:t>
      </w:r>
      <w:r w:rsidRPr="00EE1AF7">
        <w:rPr>
          <w:rFonts w:ascii="Times New Roman" w:eastAsia="Times New Roman" w:hAnsi="Times New Roman" w:cs="Times New Roman"/>
          <w:b/>
          <w:sz w:val="24"/>
          <w:szCs w:val="24"/>
        </w:rPr>
        <w:t>competency</w:t>
      </w:r>
      <w:r w:rsidRPr="00EE1AF7">
        <w:rPr>
          <w:rFonts w:ascii="Times New Roman" w:eastAsia="Times New Roman" w:hAnsi="Times New Roman" w:cs="Times New Roman"/>
          <w:sz w:val="24"/>
          <w:szCs w:val="24"/>
        </w:rPr>
        <w:t xml:space="preserve"> measured</w:t>
      </w:r>
      <w:r>
        <w:rPr>
          <w:rFonts w:ascii="Times New Roman" w:eastAsia="Times New Roman" w:hAnsi="Times New Roman" w:cs="Times New Roman"/>
          <w:sz w:val="24"/>
          <w:szCs w:val="24"/>
        </w:rPr>
        <w:t>, see note 13, above.</w:t>
      </w:r>
      <w:r w:rsidRPr="00EE1AF7">
        <w:rPr>
          <w:rFonts w:ascii="Times New Roman" w:eastAsia="Times New Roman" w:hAnsi="Times New Roman" w:cs="Times New Roman"/>
          <w:sz w:val="24"/>
          <w:szCs w:val="24"/>
        </w:rPr>
        <w:t xml:space="preserve"> </w:t>
      </w:r>
    </w:p>
    <w:p w:rsidR="00B6532A" w:rsidRDefault="00B6532A" w:rsidP="00B6532A">
      <w:pPr>
        <w:spacing w:after="12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xml:space="preserve">The results of the </w:t>
      </w:r>
      <w:proofErr w:type="gramStart"/>
      <w:r w:rsidRPr="00EE1AF7">
        <w:rPr>
          <w:rFonts w:ascii="Times New Roman" w:eastAsia="Times New Roman" w:hAnsi="Times New Roman" w:cs="Times New Roman"/>
          <w:sz w:val="24"/>
          <w:szCs w:val="24"/>
        </w:rPr>
        <w:t>6</w:t>
      </w:r>
      <w:proofErr w:type="gramEnd"/>
      <w:r w:rsidRPr="00EE1AF7">
        <w:rPr>
          <w:rFonts w:ascii="Times New Roman" w:eastAsia="Times New Roman" w:hAnsi="Times New Roman" w:cs="Times New Roman"/>
          <w:sz w:val="24"/>
          <w:szCs w:val="24"/>
        </w:rPr>
        <w:t xml:space="preserve"> sections of ITAL 203 were the following: </w:t>
      </w:r>
    </w:p>
    <w:tbl>
      <w:tblPr>
        <w:tblW w:w="103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6"/>
        <w:gridCol w:w="3456"/>
        <w:gridCol w:w="621"/>
        <w:gridCol w:w="571"/>
        <w:gridCol w:w="488"/>
        <w:gridCol w:w="384"/>
        <w:gridCol w:w="384"/>
        <w:gridCol w:w="341"/>
        <w:gridCol w:w="910"/>
        <w:gridCol w:w="826"/>
        <w:gridCol w:w="1463"/>
      </w:tblGrid>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Sec.</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jc w:val="center"/>
              <w:rPr>
                <w:rFonts w:ascii="Times New Roman" w:eastAsia="Times New Roman" w:hAnsi="Times New Roman" w:cs="Times New Roman"/>
                <w:b/>
                <w:sz w:val="24"/>
                <w:szCs w:val="24"/>
              </w:rPr>
            </w:pPr>
            <w:r w:rsidRPr="00EE1AF7">
              <w:rPr>
                <w:rFonts w:ascii="Times New Roman" w:eastAsia="Times New Roman" w:hAnsi="Times New Roman" w:cs="Times New Roman"/>
                <w:b/>
                <w:sz w:val="24"/>
                <w:szCs w:val="24"/>
              </w:rPr>
              <w:t>Class</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w:t>
            </w:r>
            <w:r w:rsidRPr="00EE1AF7">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Average</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April Weintritt</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14</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89.6</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Alessia Martini</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92.8</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Alessia Martini</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19</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93.7</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Martino Rabaioli</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18</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94.4</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Martino Rabaioli</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15</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97.4</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Giovanni Del Giudice</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14</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90.6</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97</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98.6</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80.3</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93.1</w:t>
            </w:r>
          </w:p>
        </w:tc>
      </w:tr>
    </w:tbl>
    <w:p w:rsidR="00B6532A" w:rsidRPr="00EE1AF7" w:rsidRDefault="00B6532A" w:rsidP="00B6532A">
      <w:pPr>
        <w:spacing w:after="0" w:line="240" w:lineRule="auto"/>
        <w:rPr>
          <w:rFonts w:ascii="Times New Roman" w:eastAsia="Times New Roman" w:hAnsi="Times New Roman" w:cs="Times New Roman"/>
          <w:sz w:val="24"/>
          <w:szCs w:val="24"/>
        </w:rPr>
      </w:pPr>
    </w:p>
    <w:p w:rsidR="00B6532A" w:rsidRDefault="00B6532A" w:rsidP="00B6532A">
      <w:pPr>
        <w:autoSpaceDE w:val="0"/>
        <w:autoSpaceDN w:val="0"/>
        <w:adjustRightInd w:val="0"/>
        <w:spacing w:after="0" w:line="240" w:lineRule="auto"/>
        <w:rPr>
          <w:rFonts w:ascii="Times New Roman" w:hAnsi="Times New Roman" w:cs="Times New Roman"/>
          <w:b/>
          <w:bCs/>
          <w:sz w:val="24"/>
          <w:szCs w:val="24"/>
        </w:rPr>
      </w:pPr>
    </w:p>
    <w:p w:rsidR="00B6532A" w:rsidRDefault="00B6532A" w:rsidP="00B6532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C3. Cohort Building and Assessment for Portuguese 203 </w:t>
      </w:r>
      <w:proofErr w:type="gramStart"/>
      <w:r>
        <w:rPr>
          <w:rFonts w:ascii="Times New Roman" w:hAnsi="Times New Roman" w:cs="Times New Roman"/>
          <w:b/>
          <w:bCs/>
          <w:sz w:val="24"/>
          <w:szCs w:val="24"/>
        </w:rPr>
        <w:t>Fall</w:t>
      </w:r>
      <w:proofErr w:type="gramEnd"/>
      <w:r>
        <w:rPr>
          <w:rFonts w:ascii="Times New Roman" w:hAnsi="Times New Roman" w:cs="Times New Roman"/>
          <w:b/>
          <w:bCs/>
          <w:sz w:val="24"/>
          <w:szCs w:val="24"/>
        </w:rPr>
        <w:t xml:space="preserve"> 2015</w:t>
      </w:r>
    </w:p>
    <w:p w:rsidR="00B6532A" w:rsidRPr="00C6035E" w:rsidRDefault="00B6532A" w:rsidP="00B6532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2015, the Portuguese section, in compliance with the revised Outcomes Assessment Plan for the BA in Romance Languages, began the first phase of its assessment cycle. In this phase our goal was to establish a cohort of (potential) majors and minors that would allow us to measure the progress of student learning from the second-year (intermediate) language courses through the upper-level undergraduate courses typically populated by language majors (or minors). The Portuguese cohort documented in this report consists of all students enrolled in PORT 203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2015. This includes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separate sections for a total of 81 students. However, </w:t>
      </w:r>
      <w:proofErr w:type="gramStart"/>
      <w:r>
        <w:rPr>
          <w:rFonts w:ascii="Times New Roman" w:hAnsi="Times New Roman" w:cs="Times New Roman"/>
          <w:sz w:val="24"/>
          <w:szCs w:val="24"/>
        </w:rPr>
        <w:t>one of the instructors failed to comply with instructions and for that single section of approximately 20 students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we </w:t>
      </w:r>
      <w:r w:rsidRPr="00C6035E">
        <w:rPr>
          <w:rFonts w:ascii="Times New Roman" w:hAnsi="Times New Roman" w:cs="Times New Roman"/>
          <w:sz w:val="24"/>
          <w:szCs w:val="24"/>
        </w:rPr>
        <w:t>have no data</w:t>
      </w:r>
      <w:proofErr w:type="gramEnd"/>
      <w:r w:rsidRPr="00C6035E">
        <w:rPr>
          <w:rFonts w:ascii="Times New Roman" w:hAnsi="Times New Roman" w:cs="Times New Roman"/>
          <w:sz w:val="24"/>
          <w:szCs w:val="24"/>
        </w:rPr>
        <w:t>.</w:t>
      </w:r>
    </w:p>
    <w:p w:rsidR="00B6532A" w:rsidRDefault="00B6532A" w:rsidP="00B6532A">
      <w:pPr>
        <w:autoSpaceDE w:val="0"/>
        <w:autoSpaceDN w:val="0"/>
        <w:adjustRightInd w:val="0"/>
        <w:spacing w:after="120" w:line="240" w:lineRule="auto"/>
        <w:rPr>
          <w:rFonts w:ascii="Times New Roman" w:hAnsi="Times New Roman" w:cs="Times New Roman"/>
          <w:sz w:val="24"/>
          <w:szCs w:val="24"/>
        </w:rPr>
      </w:pPr>
      <w:r w:rsidRPr="00C6035E">
        <w:rPr>
          <w:rFonts w:ascii="Times New Roman" w:hAnsi="Times New Roman" w:cs="Times New Roman"/>
          <w:sz w:val="24"/>
          <w:szCs w:val="24"/>
        </w:rPr>
        <w:t xml:space="preserve">The </w:t>
      </w:r>
      <w:r w:rsidRPr="00C6035E">
        <w:rPr>
          <w:rFonts w:ascii="Times New Roman" w:hAnsi="Times New Roman" w:cs="Times New Roman"/>
          <w:b/>
          <w:bCs/>
          <w:sz w:val="24"/>
          <w:szCs w:val="24"/>
        </w:rPr>
        <w:t xml:space="preserve">instrument </w:t>
      </w:r>
      <w:r w:rsidRPr="00C6035E">
        <w:rPr>
          <w:rFonts w:ascii="Times New Roman" w:hAnsi="Times New Roman" w:cs="Times New Roman"/>
          <w:sz w:val="24"/>
          <w:szCs w:val="24"/>
        </w:rPr>
        <w:t xml:space="preserve">we used in </w:t>
      </w:r>
      <w:proofErr w:type="gramStart"/>
      <w:r w:rsidRPr="00C6035E">
        <w:rPr>
          <w:rFonts w:ascii="Times New Roman" w:hAnsi="Times New Roman" w:cs="Times New Roman"/>
          <w:sz w:val="24"/>
          <w:szCs w:val="24"/>
        </w:rPr>
        <w:t>Fall</w:t>
      </w:r>
      <w:proofErr w:type="gramEnd"/>
      <w:r w:rsidRPr="00C6035E">
        <w:rPr>
          <w:rFonts w:ascii="Times New Roman" w:hAnsi="Times New Roman" w:cs="Times New Roman"/>
          <w:sz w:val="24"/>
          <w:szCs w:val="24"/>
        </w:rPr>
        <w:t xml:space="preserve"> 2015 to measure performance was an oral interview. This 5-7-minute presentation in front of the class and was carried out uniformly across all PORT203</w:t>
      </w:r>
      <w:r>
        <w:rPr>
          <w:rFonts w:ascii="Times New Roman" w:hAnsi="Times New Roman" w:cs="Times New Roman"/>
          <w:sz w:val="24"/>
          <w:szCs w:val="24"/>
        </w:rPr>
        <w:t xml:space="preserve"> </w:t>
      </w:r>
      <w:r w:rsidRPr="00C6035E">
        <w:rPr>
          <w:rFonts w:ascii="Times New Roman" w:hAnsi="Times New Roman" w:cs="Times New Roman"/>
          <w:sz w:val="24"/>
          <w:szCs w:val="24"/>
        </w:rPr>
        <w:t>sections. There was no common theme for the interview across PORT 203 sections. However,</w:t>
      </w:r>
      <w:r>
        <w:rPr>
          <w:rFonts w:ascii="Times New Roman" w:hAnsi="Times New Roman" w:cs="Times New Roman"/>
          <w:sz w:val="24"/>
          <w:szCs w:val="24"/>
        </w:rPr>
        <w:t xml:space="preserve"> </w:t>
      </w:r>
      <w:r w:rsidRPr="00C6035E">
        <w:rPr>
          <w:rFonts w:ascii="Times New Roman" w:hAnsi="Times New Roman" w:cs="Times New Roman"/>
          <w:sz w:val="24"/>
          <w:szCs w:val="24"/>
        </w:rPr>
        <w:t>regardless of theme, each instructor provided students with a prompt and preparatory material.</w:t>
      </w:r>
    </w:p>
    <w:p w:rsidR="00B6532A" w:rsidRPr="00C6035E" w:rsidRDefault="00B6532A" w:rsidP="00B6532A">
      <w:pPr>
        <w:autoSpaceDE w:val="0"/>
        <w:autoSpaceDN w:val="0"/>
        <w:adjustRightInd w:val="0"/>
        <w:spacing w:after="120" w:line="240" w:lineRule="auto"/>
        <w:rPr>
          <w:rFonts w:ascii="Times New Roman" w:hAnsi="Times New Roman" w:cs="Times New Roman"/>
          <w:sz w:val="24"/>
          <w:szCs w:val="24"/>
        </w:rPr>
      </w:pPr>
      <w:r w:rsidRPr="00C6035E">
        <w:rPr>
          <w:rFonts w:ascii="Times New Roman" w:hAnsi="Times New Roman" w:cs="Times New Roman"/>
          <w:sz w:val="24"/>
          <w:szCs w:val="24"/>
        </w:rPr>
        <w:t>These prompts allowed them to prepare vocabulary relevant for the ensuing conversation. On the</w:t>
      </w:r>
      <w:r>
        <w:rPr>
          <w:rFonts w:ascii="Times New Roman" w:hAnsi="Times New Roman" w:cs="Times New Roman"/>
          <w:sz w:val="24"/>
          <w:szCs w:val="24"/>
        </w:rPr>
        <w:t xml:space="preserve"> </w:t>
      </w:r>
      <w:r w:rsidRPr="00C6035E">
        <w:rPr>
          <w:rFonts w:ascii="Times New Roman" w:hAnsi="Times New Roman" w:cs="Times New Roman"/>
          <w:sz w:val="24"/>
          <w:szCs w:val="24"/>
        </w:rPr>
        <w:t>day of the presentation, all instructors assessed and graded their students’ performance, using a</w:t>
      </w:r>
      <w:r>
        <w:rPr>
          <w:rFonts w:ascii="Times New Roman" w:hAnsi="Times New Roman" w:cs="Times New Roman"/>
          <w:sz w:val="24"/>
          <w:szCs w:val="24"/>
        </w:rPr>
        <w:t xml:space="preserve"> </w:t>
      </w:r>
      <w:r w:rsidRPr="00C6035E">
        <w:rPr>
          <w:rFonts w:ascii="Times New Roman" w:hAnsi="Times New Roman" w:cs="Times New Roman"/>
          <w:sz w:val="24"/>
          <w:szCs w:val="24"/>
        </w:rPr>
        <w:t>standard rubric developed by the Portuguese section for this purpose. All instructors then passed</w:t>
      </w:r>
      <w:r>
        <w:rPr>
          <w:rFonts w:ascii="Times New Roman" w:hAnsi="Times New Roman" w:cs="Times New Roman"/>
          <w:sz w:val="24"/>
          <w:szCs w:val="24"/>
        </w:rPr>
        <w:t xml:space="preserve"> </w:t>
      </w:r>
      <w:r w:rsidRPr="00C6035E">
        <w:rPr>
          <w:rFonts w:ascii="Times New Roman" w:hAnsi="Times New Roman" w:cs="Times New Roman"/>
          <w:sz w:val="24"/>
          <w:szCs w:val="24"/>
        </w:rPr>
        <w:t>on their results to the Assessment Coordinator for Portuguese (individual rubrics/grade sheets,</w:t>
      </w:r>
      <w:r>
        <w:rPr>
          <w:rFonts w:ascii="Times New Roman" w:hAnsi="Times New Roman" w:cs="Times New Roman"/>
          <w:sz w:val="24"/>
          <w:szCs w:val="24"/>
        </w:rPr>
        <w:t xml:space="preserve"> </w:t>
      </w:r>
      <w:r w:rsidRPr="00C6035E">
        <w:rPr>
          <w:rFonts w:ascii="Times New Roman" w:hAnsi="Times New Roman" w:cs="Times New Roman"/>
          <w:sz w:val="24"/>
          <w:szCs w:val="24"/>
        </w:rPr>
        <w:t>copy and electronic copy of a list of all students’ grades for each section).</w:t>
      </w:r>
    </w:p>
    <w:p w:rsidR="00B6532A" w:rsidRPr="00C6035E" w:rsidRDefault="00B6532A" w:rsidP="00B6532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For t</w:t>
      </w:r>
      <w:r w:rsidRPr="00C6035E">
        <w:rPr>
          <w:rFonts w:ascii="Times New Roman" w:hAnsi="Times New Roman" w:cs="Times New Roman"/>
          <w:sz w:val="24"/>
          <w:szCs w:val="24"/>
        </w:rPr>
        <w:t xml:space="preserve">he main </w:t>
      </w:r>
      <w:r w:rsidRPr="00C6035E">
        <w:rPr>
          <w:rFonts w:ascii="Times New Roman" w:hAnsi="Times New Roman" w:cs="Times New Roman"/>
          <w:b/>
          <w:bCs/>
          <w:sz w:val="24"/>
          <w:szCs w:val="24"/>
        </w:rPr>
        <w:t xml:space="preserve">competency </w:t>
      </w:r>
      <w:r w:rsidRPr="00C6035E">
        <w:rPr>
          <w:rFonts w:ascii="Times New Roman" w:hAnsi="Times New Roman" w:cs="Times New Roman"/>
          <w:sz w:val="24"/>
          <w:szCs w:val="24"/>
        </w:rPr>
        <w:t>measured</w:t>
      </w:r>
      <w:r>
        <w:rPr>
          <w:rFonts w:ascii="Times New Roman" w:hAnsi="Times New Roman" w:cs="Times New Roman"/>
          <w:sz w:val="24"/>
          <w:szCs w:val="24"/>
        </w:rPr>
        <w:t>, see note 13, above.</w:t>
      </w:r>
    </w:p>
    <w:tbl>
      <w:tblPr>
        <w:tblW w:w="103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8"/>
        <w:gridCol w:w="2861"/>
        <w:gridCol w:w="621"/>
        <w:gridCol w:w="571"/>
        <w:gridCol w:w="660"/>
        <w:gridCol w:w="660"/>
        <w:gridCol w:w="660"/>
        <w:gridCol w:w="660"/>
        <w:gridCol w:w="810"/>
        <w:gridCol w:w="736"/>
        <w:gridCol w:w="1303"/>
      </w:tblGrid>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Sec.</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jc w:val="center"/>
              <w:rPr>
                <w:rFonts w:ascii="Times New Roman" w:eastAsia="Times New Roman" w:hAnsi="Times New Roman" w:cs="Times New Roman"/>
                <w:b/>
                <w:sz w:val="24"/>
                <w:szCs w:val="24"/>
              </w:rPr>
            </w:pPr>
            <w:r w:rsidRPr="00EE1AF7">
              <w:rPr>
                <w:rFonts w:ascii="Times New Roman" w:eastAsia="Times New Roman" w:hAnsi="Times New Roman" w:cs="Times New Roman"/>
                <w:b/>
                <w:sz w:val="24"/>
                <w:szCs w:val="24"/>
              </w:rPr>
              <w:t>Class</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w:t>
            </w:r>
            <w:r w:rsidRPr="00EE1AF7">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Average</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Kristine Taylor</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Frederico Castellões</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Kristine Taylor</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90.5</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Vernon</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E1AF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bl>
    <w:p w:rsidR="00B6532A" w:rsidRPr="00EE1AF7" w:rsidRDefault="00B6532A" w:rsidP="00B6532A">
      <w:pPr>
        <w:spacing w:after="0" w:line="240" w:lineRule="auto"/>
        <w:rPr>
          <w:rFonts w:ascii="Times New Roman" w:eastAsia="Times New Roman" w:hAnsi="Times New Roman" w:cs="Times New Roman"/>
          <w:sz w:val="24"/>
          <w:szCs w:val="24"/>
        </w:rPr>
      </w:pPr>
    </w:p>
    <w:p w:rsidR="00B6532A" w:rsidRPr="0073506D" w:rsidRDefault="00B6532A" w:rsidP="00B6532A">
      <w:pPr>
        <w:autoSpaceDE w:val="0"/>
        <w:autoSpaceDN w:val="0"/>
        <w:adjustRightInd w:val="0"/>
        <w:spacing w:after="0" w:line="240" w:lineRule="auto"/>
        <w:rPr>
          <w:rFonts w:ascii="Times New Roman" w:hAnsi="Times New Roman" w:cs="Times New Roman"/>
          <w:b/>
          <w:bCs/>
          <w:sz w:val="24"/>
          <w:szCs w:val="24"/>
        </w:rPr>
      </w:pPr>
      <w:r w:rsidRPr="0073506D">
        <w:rPr>
          <w:rFonts w:ascii="Times New Roman" w:hAnsi="Times New Roman" w:cs="Times New Roman"/>
          <w:b/>
          <w:bCs/>
          <w:sz w:val="24"/>
          <w:szCs w:val="24"/>
        </w:rPr>
        <w:t xml:space="preserve">C4. Cohort </w:t>
      </w:r>
      <w:r>
        <w:rPr>
          <w:rFonts w:ascii="Times New Roman" w:hAnsi="Times New Roman" w:cs="Times New Roman"/>
          <w:b/>
          <w:bCs/>
          <w:sz w:val="24"/>
          <w:szCs w:val="24"/>
        </w:rPr>
        <w:t>Building and Assessment for Spanish</w:t>
      </w:r>
      <w:r w:rsidRPr="0073506D">
        <w:rPr>
          <w:rFonts w:ascii="Times New Roman" w:hAnsi="Times New Roman" w:cs="Times New Roman"/>
          <w:b/>
          <w:bCs/>
          <w:sz w:val="24"/>
          <w:szCs w:val="24"/>
        </w:rPr>
        <w:t xml:space="preserve"> 204 </w:t>
      </w:r>
      <w:proofErr w:type="gramStart"/>
      <w:r w:rsidRPr="0073506D">
        <w:rPr>
          <w:rFonts w:ascii="Times New Roman" w:hAnsi="Times New Roman" w:cs="Times New Roman"/>
          <w:b/>
          <w:bCs/>
          <w:sz w:val="24"/>
          <w:szCs w:val="24"/>
        </w:rPr>
        <w:t>Fall</w:t>
      </w:r>
      <w:proofErr w:type="gramEnd"/>
      <w:r w:rsidRPr="0073506D">
        <w:rPr>
          <w:rFonts w:ascii="Times New Roman" w:hAnsi="Times New Roman" w:cs="Times New Roman"/>
          <w:b/>
          <w:bCs/>
          <w:sz w:val="24"/>
          <w:szCs w:val="24"/>
        </w:rPr>
        <w:t xml:space="preserve"> 2015</w:t>
      </w:r>
    </w:p>
    <w:p w:rsidR="00B6532A" w:rsidRPr="0073506D" w:rsidRDefault="00B6532A" w:rsidP="00B6532A">
      <w:pPr>
        <w:autoSpaceDE w:val="0"/>
        <w:autoSpaceDN w:val="0"/>
        <w:adjustRightInd w:val="0"/>
        <w:spacing w:after="120" w:line="240" w:lineRule="auto"/>
        <w:rPr>
          <w:rFonts w:ascii="Times New Roman" w:hAnsi="Times New Roman" w:cs="Times New Roman"/>
          <w:sz w:val="24"/>
          <w:szCs w:val="24"/>
        </w:rPr>
      </w:pPr>
      <w:r w:rsidRPr="0073506D">
        <w:rPr>
          <w:rFonts w:ascii="Times New Roman" w:hAnsi="Times New Roman" w:cs="Times New Roman"/>
          <w:sz w:val="24"/>
          <w:szCs w:val="24"/>
        </w:rPr>
        <w:t xml:space="preserve">In </w:t>
      </w:r>
      <w:proofErr w:type="gramStart"/>
      <w:r w:rsidRPr="0073506D">
        <w:rPr>
          <w:rFonts w:ascii="Times New Roman" w:hAnsi="Times New Roman" w:cs="Times New Roman"/>
          <w:sz w:val="24"/>
          <w:szCs w:val="24"/>
        </w:rPr>
        <w:t>Fall</w:t>
      </w:r>
      <w:proofErr w:type="gramEnd"/>
      <w:r w:rsidRPr="0073506D">
        <w:rPr>
          <w:rFonts w:ascii="Times New Roman" w:hAnsi="Times New Roman" w:cs="Times New Roman"/>
          <w:sz w:val="24"/>
          <w:szCs w:val="24"/>
        </w:rPr>
        <w:t xml:space="preserve"> 2015, the Spanish section, in compliance with the revised Outcomes Assessment Plan for the BA</w:t>
      </w:r>
      <w:r>
        <w:rPr>
          <w:rFonts w:ascii="Times New Roman" w:hAnsi="Times New Roman" w:cs="Times New Roman"/>
          <w:sz w:val="24"/>
          <w:szCs w:val="24"/>
        </w:rPr>
        <w:t xml:space="preserve"> in Romance Languag</w:t>
      </w:r>
      <w:r w:rsidRPr="0073506D">
        <w:rPr>
          <w:rFonts w:ascii="Times New Roman" w:hAnsi="Times New Roman" w:cs="Times New Roman"/>
          <w:sz w:val="24"/>
          <w:szCs w:val="24"/>
        </w:rPr>
        <w:t>es, began the first phase of its assessment cycle. This consisted in establishing a cohort</w:t>
      </w:r>
      <w:r>
        <w:rPr>
          <w:rFonts w:ascii="Times New Roman" w:hAnsi="Times New Roman" w:cs="Times New Roman"/>
          <w:sz w:val="24"/>
          <w:szCs w:val="24"/>
        </w:rPr>
        <w:t xml:space="preserve"> </w:t>
      </w:r>
      <w:r w:rsidRPr="0073506D">
        <w:rPr>
          <w:rFonts w:ascii="Times New Roman" w:hAnsi="Times New Roman" w:cs="Times New Roman"/>
          <w:sz w:val="24"/>
          <w:szCs w:val="24"/>
        </w:rPr>
        <w:t>of (potential) majors that will enable the department to measure the progress of student learning from the</w:t>
      </w:r>
      <w:r>
        <w:rPr>
          <w:rFonts w:ascii="Times New Roman" w:hAnsi="Times New Roman" w:cs="Times New Roman"/>
          <w:sz w:val="24"/>
          <w:szCs w:val="24"/>
        </w:rPr>
        <w:t xml:space="preserve"> </w:t>
      </w:r>
      <w:r w:rsidRPr="0073506D">
        <w:rPr>
          <w:rFonts w:ascii="Times New Roman" w:hAnsi="Times New Roman" w:cs="Times New Roman"/>
          <w:sz w:val="24"/>
          <w:szCs w:val="24"/>
        </w:rPr>
        <w:t>fourth semester (intermediate) level through the upper-level undergraduate majors. The current Spanish</w:t>
      </w:r>
      <w:r>
        <w:rPr>
          <w:rFonts w:ascii="Times New Roman" w:hAnsi="Times New Roman" w:cs="Times New Roman"/>
          <w:sz w:val="24"/>
          <w:szCs w:val="24"/>
        </w:rPr>
        <w:t xml:space="preserve"> </w:t>
      </w:r>
      <w:r w:rsidRPr="0073506D">
        <w:rPr>
          <w:rFonts w:ascii="Times New Roman" w:hAnsi="Times New Roman" w:cs="Times New Roman"/>
          <w:sz w:val="24"/>
          <w:szCs w:val="24"/>
        </w:rPr>
        <w:t xml:space="preserve">cohort consists of all students from </w:t>
      </w:r>
      <w:proofErr w:type="gramStart"/>
      <w:r w:rsidRPr="0073506D">
        <w:rPr>
          <w:rFonts w:ascii="Times New Roman" w:hAnsi="Times New Roman" w:cs="Times New Roman"/>
          <w:sz w:val="24"/>
          <w:szCs w:val="24"/>
        </w:rPr>
        <w:t>9</w:t>
      </w:r>
      <w:proofErr w:type="gramEnd"/>
      <w:r w:rsidRPr="0073506D">
        <w:rPr>
          <w:rFonts w:ascii="Times New Roman" w:hAnsi="Times New Roman" w:cs="Times New Roman"/>
          <w:sz w:val="24"/>
          <w:szCs w:val="24"/>
        </w:rPr>
        <w:t xml:space="preserve"> selected sections of SPAN 204, Intermediate Spanish II.18 There</w:t>
      </w:r>
      <w:r>
        <w:rPr>
          <w:rFonts w:ascii="Times New Roman" w:hAnsi="Times New Roman" w:cs="Times New Roman"/>
          <w:sz w:val="24"/>
          <w:szCs w:val="24"/>
        </w:rPr>
        <w:t xml:space="preserve"> </w:t>
      </w:r>
      <w:r w:rsidRPr="0073506D">
        <w:rPr>
          <w:rFonts w:ascii="Times New Roman" w:hAnsi="Times New Roman" w:cs="Times New Roman"/>
          <w:sz w:val="24"/>
          <w:szCs w:val="24"/>
        </w:rPr>
        <w:t>were 161 students total.</w:t>
      </w:r>
    </w:p>
    <w:p w:rsidR="00B6532A" w:rsidRPr="0073506D" w:rsidRDefault="00B6532A" w:rsidP="00B6532A">
      <w:pPr>
        <w:autoSpaceDE w:val="0"/>
        <w:autoSpaceDN w:val="0"/>
        <w:adjustRightInd w:val="0"/>
        <w:spacing w:after="120" w:line="240" w:lineRule="auto"/>
        <w:rPr>
          <w:rFonts w:ascii="Times New Roman" w:hAnsi="Times New Roman" w:cs="Times New Roman"/>
          <w:sz w:val="24"/>
          <w:szCs w:val="24"/>
        </w:rPr>
      </w:pPr>
      <w:r w:rsidRPr="0073506D">
        <w:rPr>
          <w:rFonts w:ascii="Times New Roman" w:hAnsi="Times New Roman" w:cs="Times New Roman"/>
          <w:sz w:val="24"/>
          <w:szCs w:val="24"/>
        </w:rPr>
        <w:t xml:space="preserve">In </w:t>
      </w:r>
      <w:proofErr w:type="gramStart"/>
      <w:r w:rsidRPr="0073506D">
        <w:rPr>
          <w:rFonts w:ascii="Times New Roman" w:hAnsi="Times New Roman" w:cs="Times New Roman"/>
          <w:sz w:val="24"/>
          <w:szCs w:val="24"/>
        </w:rPr>
        <w:t>Fall</w:t>
      </w:r>
      <w:proofErr w:type="gramEnd"/>
      <w:r w:rsidRPr="0073506D">
        <w:rPr>
          <w:rFonts w:ascii="Times New Roman" w:hAnsi="Times New Roman" w:cs="Times New Roman"/>
          <w:sz w:val="24"/>
          <w:szCs w:val="24"/>
        </w:rPr>
        <w:t xml:space="preserve"> 2015, the </w:t>
      </w:r>
      <w:r w:rsidRPr="0073506D">
        <w:rPr>
          <w:rFonts w:ascii="Times New Roman" w:hAnsi="Times New Roman" w:cs="Times New Roman"/>
          <w:b/>
          <w:bCs/>
          <w:sz w:val="24"/>
          <w:szCs w:val="24"/>
        </w:rPr>
        <w:t xml:space="preserve">instruments </w:t>
      </w:r>
      <w:r w:rsidRPr="0073506D">
        <w:rPr>
          <w:rFonts w:ascii="Times New Roman" w:hAnsi="Times New Roman" w:cs="Times New Roman"/>
          <w:sz w:val="24"/>
          <w:szCs w:val="24"/>
        </w:rPr>
        <w:t>to measure performance were two oral presentations that students gave</w:t>
      </w:r>
      <w:r>
        <w:rPr>
          <w:rFonts w:ascii="Times New Roman" w:hAnsi="Times New Roman" w:cs="Times New Roman"/>
          <w:sz w:val="24"/>
          <w:szCs w:val="24"/>
        </w:rPr>
        <w:t xml:space="preserve"> </w:t>
      </w:r>
      <w:r w:rsidRPr="0073506D">
        <w:rPr>
          <w:rFonts w:ascii="Times New Roman" w:hAnsi="Times New Roman" w:cs="Times New Roman"/>
          <w:sz w:val="24"/>
          <w:szCs w:val="24"/>
        </w:rPr>
        <w:t xml:space="preserve">during class. These two presentations </w:t>
      </w:r>
      <w:proofErr w:type="gramStart"/>
      <w:r w:rsidRPr="0073506D">
        <w:rPr>
          <w:rFonts w:ascii="Times New Roman" w:hAnsi="Times New Roman" w:cs="Times New Roman"/>
          <w:sz w:val="24"/>
          <w:szCs w:val="24"/>
        </w:rPr>
        <w:t>were carried out</w:t>
      </w:r>
      <w:proofErr w:type="gramEnd"/>
      <w:r w:rsidRPr="0073506D">
        <w:rPr>
          <w:rFonts w:ascii="Times New Roman" w:hAnsi="Times New Roman" w:cs="Times New Roman"/>
          <w:sz w:val="24"/>
          <w:szCs w:val="24"/>
        </w:rPr>
        <w:t xml:space="preserve"> according to current practice in all SPAN 204</w:t>
      </w:r>
      <w:r>
        <w:rPr>
          <w:rFonts w:ascii="Times New Roman" w:hAnsi="Times New Roman" w:cs="Times New Roman"/>
          <w:sz w:val="24"/>
          <w:szCs w:val="24"/>
        </w:rPr>
        <w:t xml:space="preserve"> </w:t>
      </w:r>
      <w:r w:rsidRPr="0073506D">
        <w:rPr>
          <w:rFonts w:ascii="Times New Roman" w:hAnsi="Times New Roman" w:cs="Times New Roman"/>
          <w:sz w:val="24"/>
          <w:szCs w:val="24"/>
        </w:rPr>
        <w:t>sections, that is, students received instructions in preparation, instructors received guidelines for grading,</w:t>
      </w:r>
      <w:r>
        <w:rPr>
          <w:rFonts w:ascii="Times New Roman" w:hAnsi="Times New Roman" w:cs="Times New Roman"/>
          <w:sz w:val="24"/>
          <w:szCs w:val="24"/>
        </w:rPr>
        <w:t xml:space="preserve"> </w:t>
      </w:r>
      <w:r w:rsidRPr="0073506D">
        <w:rPr>
          <w:rFonts w:ascii="Times New Roman" w:hAnsi="Times New Roman" w:cs="Times New Roman"/>
          <w:sz w:val="24"/>
          <w:szCs w:val="24"/>
        </w:rPr>
        <w:t>and students were all evaluated using the same rubric. All instructors then passed on their results to the</w:t>
      </w:r>
      <w:r>
        <w:rPr>
          <w:rFonts w:ascii="Times New Roman" w:hAnsi="Times New Roman" w:cs="Times New Roman"/>
          <w:sz w:val="24"/>
          <w:szCs w:val="24"/>
        </w:rPr>
        <w:t xml:space="preserve"> </w:t>
      </w:r>
      <w:r w:rsidRPr="0073506D">
        <w:rPr>
          <w:rFonts w:ascii="Times New Roman" w:hAnsi="Times New Roman" w:cs="Times New Roman"/>
          <w:sz w:val="24"/>
          <w:szCs w:val="24"/>
        </w:rPr>
        <w:t>Assessment Coordinator for Spanish (individual rubrics/grade sheets, and a hard copy of of all students’</w:t>
      </w:r>
      <w:r>
        <w:rPr>
          <w:rFonts w:ascii="Times New Roman" w:hAnsi="Times New Roman" w:cs="Times New Roman"/>
          <w:sz w:val="24"/>
          <w:szCs w:val="24"/>
        </w:rPr>
        <w:t xml:space="preserve"> </w:t>
      </w:r>
      <w:r w:rsidRPr="0073506D">
        <w:rPr>
          <w:rFonts w:ascii="Times New Roman" w:hAnsi="Times New Roman" w:cs="Times New Roman"/>
          <w:sz w:val="24"/>
          <w:szCs w:val="24"/>
        </w:rPr>
        <w:t>grades for each section).</w:t>
      </w:r>
    </w:p>
    <w:p w:rsidR="00B6532A" w:rsidRPr="0073506D" w:rsidRDefault="00B6532A" w:rsidP="00B6532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For t</w:t>
      </w:r>
      <w:r w:rsidRPr="0073506D">
        <w:rPr>
          <w:rFonts w:ascii="Times New Roman" w:hAnsi="Times New Roman" w:cs="Times New Roman"/>
          <w:sz w:val="24"/>
          <w:szCs w:val="24"/>
        </w:rPr>
        <w:t xml:space="preserve">he main </w:t>
      </w:r>
      <w:r w:rsidRPr="0073506D">
        <w:rPr>
          <w:rFonts w:ascii="Times New Roman" w:hAnsi="Times New Roman" w:cs="Times New Roman"/>
          <w:b/>
          <w:bCs/>
          <w:sz w:val="24"/>
          <w:szCs w:val="24"/>
        </w:rPr>
        <w:t xml:space="preserve">competency </w:t>
      </w:r>
      <w:r w:rsidRPr="0073506D">
        <w:rPr>
          <w:rFonts w:ascii="Times New Roman" w:hAnsi="Times New Roman" w:cs="Times New Roman"/>
          <w:sz w:val="24"/>
          <w:szCs w:val="24"/>
        </w:rPr>
        <w:t>measured</w:t>
      </w:r>
      <w:r>
        <w:rPr>
          <w:rFonts w:ascii="Times New Roman" w:hAnsi="Times New Roman" w:cs="Times New Roman"/>
          <w:sz w:val="24"/>
          <w:szCs w:val="24"/>
        </w:rPr>
        <w:t>, see note 13, above.</w:t>
      </w:r>
    </w:p>
    <w:p w:rsidR="00B6532A" w:rsidRPr="0073506D" w:rsidRDefault="00B6532A" w:rsidP="00B6532A">
      <w:pPr>
        <w:autoSpaceDE w:val="0"/>
        <w:autoSpaceDN w:val="0"/>
        <w:adjustRightInd w:val="0"/>
        <w:spacing w:after="120" w:line="240" w:lineRule="auto"/>
        <w:rPr>
          <w:rFonts w:ascii="Times New Roman" w:hAnsi="Times New Roman" w:cs="Times New Roman"/>
          <w:sz w:val="24"/>
          <w:szCs w:val="24"/>
        </w:rPr>
      </w:pPr>
      <w:r w:rsidRPr="0073506D">
        <w:rPr>
          <w:rFonts w:ascii="Times New Roman" w:hAnsi="Times New Roman" w:cs="Times New Roman"/>
          <w:sz w:val="24"/>
          <w:szCs w:val="24"/>
        </w:rPr>
        <w:lastRenderedPageBreak/>
        <w:t xml:space="preserve">The results of the </w:t>
      </w:r>
      <w:proofErr w:type="gramStart"/>
      <w:r w:rsidRPr="0073506D">
        <w:rPr>
          <w:rFonts w:ascii="Times New Roman" w:hAnsi="Times New Roman" w:cs="Times New Roman"/>
          <w:sz w:val="24"/>
          <w:szCs w:val="24"/>
        </w:rPr>
        <w:t>9</w:t>
      </w:r>
      <w:proofErr w:type="gramEnd"/>
      <w:r w:rsidRPr="0073506D">
        <w:rPr>
          <w:rFonts w:ascii="Times New Roman" w:hAnsi="Times New Roman" w:cs="Times New Roman"/>
          <w:sz w:val="24"/>
          <w:szCs w:val="24"/>
        </w:rPr>
        <w:t xml:space="preserve"> sections of SPAN 204 were the following (the number noted parenthetically is the</w:t>
      </w:r>
      <w:r>
        <w:rPr>
          <w:rFonts w:ascii="Times New Roman" w:hAnsi="Times New Roman" w:cs="Times New Roman"/>
          <w:sz w:val="24"/>
          <w:szCs w:val="24"/>
        </w:rPr>
        <w:t xml:space="preserve"> </w:t>
      </w:r>
      <w:r w:rsidRPr="0073506D">
        <w:rPr>
          <w:rFonts w:ascii="Times New Roman" w:hAnsi="Times New Roman" w:cs="Times New Roman"/>
          <w:sz w:val="24"/>
          <w:szCs w:val="24"/>
        </w:rPr>
        <w:t>actual section number):</w:t>
      </w:r>
    </w:p>
    <w:tbl>
      <w:tblPr>
        <w:tblW w:w="103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5"/>
        <w:gridCol w:w="3041"/>
        <w:gridCol w:w="621"/>
        <w:gridCol w:w="571"/>
        <w:gridCol w:w="513"/>
        <w:gridCol w:w="403"/>
        <w:gridCol w:w="403"/>
        <w:gridCol w:w="358"/>
        <w:gridCol w:w="957"/>
        <w:gridCol w:w="869"/>
        <w:gridCol w:w="1539"/>
      </w:tblGrid>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Sec.</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jc w:val="center"/>
              <w:rPr>
                <w:rFonts w:ascii="Times New Roman" w:eastAsia="Times New Roman" w:hAnsi="Times New Roman" w:cs="Times New Roman"/>
                <w:b/>
                <w:sz w:val="24"/>
                <w:szCs w:val="24"/>
              </w:rPr>
            </w:pPr>
            <w:r w:rsidRPr="00EE1AF7">
              <w:rPr>
                <w:rFonts w:ascii="Times New Roman" w:eastAsia="Times New Roman" w:hAnsi="Times New Roman" w:cs="Times New Roman"/>
                <w:b/>
                <w:sz w:val="24"/>
                <w:szCs w:val="24"/>
              </w:rPr>
              <w:t>Class</w:t>
            </w:r>
          </w:p>
        </w:tc>
        <w:tc>
          <w:tcPr>
            <w:tcW w:w="557" w:type="dxa"/>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w:t>
            </w:r>
            <w:r w:rsidRPr="00EE1AF7">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Average</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Fays</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88.8</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Fays</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86.1</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19</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90.6</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(2)</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89.9</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(15)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Munñoz-Hermoso</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15</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87.4</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(16)</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Noffsinger</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90.6</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Costa</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88.8</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(17)</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Huesa</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87.3</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(18)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Huesa</w:t>
            </w: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90.8</w:t>
            </w:r>
          </w:p>
        </w:tc>
      </w:tr>
      <w:tr w:rsidR="00B6532A" w:rsidRPr="00EE1AF7" w:rsidTr="002A24D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p>
        </w:tc>
        <w:tc>
          <w:tcPr>
            <w:tcW w:w="607" w:type="dxa"/>
            <w:tcBorders>
              <w:top w:val="outset" w:sz="6" w:space="0" w:color="auto"/>
              <w:left w:val="outset" w:sz="6" w:space="0" w:color="auto"/>
              <w:bottom w:val="outset" w:sz="6" w:space="0" w:color="auto"/>
              <w:right w:val="outset" w:sz="6" w:space="0" w:color="auto"/>
            </w:tcBorders>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557" w:type="dxa"/>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96.5</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p>
        </w:tc>
        <w:tc>
          <w:tcPr>
            <w:tcW w:w="0" w:type="auto"/>
            <w:tcBorders>
              <w:top w:val="outset" w:sz="6" w:space="0" w:color="auto"/>
              <w:left w:val="outset" w:sz="6" w:space="0" w:color="auto"/>
              <w:bottom w:val="outset" w:sz="6" w:space="0" w:color="auto"/>
              <w:right w:val="outset" w:sz="6" w:space="0" w:color="auto"/>
            </w:tcBorders>
            <w:vAlign w:val="center"/>
          </w:tcPr>
          <w:p w:rsidR="00B6532A" w:rsidRPr="00EE1AF7" w:rsidRDefault="00B6532A" w:rsidP="002A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r>
    </w:tbl>
    <w:p w:rsidR="00B6532A" w:rsidRPr="0073506D" w:rsidRDefault="00B6532A" w:rsidP="00B6532A">
      <w:pPr>
        <w:spacing w:after="120" w:line="240" w:lineRule="auto"/>
        <w:rPr>
          <w:rFonts w:ascii="Times New Roman" w:hAnsi="Times New Roman" w:cs="Times New Roman"/>
          <w:sz w:val="24"/>
          <w:szCs w:val="24"/>
        </w:rPr>
      </w:pPr>
    </w:p>
    <w:p w:rsidR="00B6532A" w:rsidRPr="0073506D" w:rsidRDefault="00B6532A" w:rsidP="00B6532A">
      <w:pPr>
        <w:spacing w:after="120" w:line="240" w:lineRule="auto"/>
        <w:rPr>
          <w:rFonts w:ascii="Times New Roman" w:hAnsi="Times New Roman" w:cs="Times New Roman"/>
          <w:sz w:val="24"/>
          <w:szCs w:val="24"/>
        </w:rPr>
      </w:pPr>
    </w:p>
    <w:p w:rsidR="00B6532A" w:rsidRPr="00F81333" w:rsidRDefault="00B6532A" w:rsidP="00B6532A">
      <w:pPr>
        <w:spacing w:after="0" w:line="240" w:lineRule="auto"/>
        <w:rPr>
          <w:rFonts w:ascii="Times New Roman" w:hAnsi="Times New Roman" w:cs="Times New Roman"/>
          <w:b/>
          <w:sz w:val="28"/>
          <w:szCs w:val="28"/>
        </w:rPr>
      </w:pPr>
      <w:r>
        <w:rPr>
          <w:rFonts w:ascii="Times New Roman" w:hAnsi="Times New Roman" w:cs="Times New Roman"/>
          <w:b/>
          <w:sz w:val="28"/>
          <w:szCs w:val="28"/>
        </w:rPr>
        <w:t>D. IPA for the BA in Romance Languag</w:t>
      </w:r>
      <w:r w:rsidRPr="00F81333">
        <w:rPr>
          <w:rFonts w:ascii="Times New Roman" w:hAnsi="Times New Roman" w:cs="Times New Roman"/>
          <w:b/>
          <w:sz w:val="28"/>
          <w:szCs w:val="28"/>
        </w:rPr>
        <w:t>es – Phase 2</w:t>
      </w:r>
    </w:p>
    <w:p w:rsidR="00B6532A" w:rsidRPr="007333F2" w:rsidRDefault="00B6532A" w:rsidP="00B6532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D1. </w:t>
      </w:r>
      <w:r w:rsidRPr="007333F2">
        <w:rPr>
          <w:rFonts w:ascii="Times New Roman" w:eastAsia="Calibri" w:hAnsi="Times New Roman" w:cs="Times New Roman"/>
          <w:b/>
          <w:sz w:val="24"/>
          <w:szCs w:val="24"/>
        </w:rPr>
        <w:t>300-level Assessment in French</w:t>
      </w:r>
    </w:p>
    <w:p w:rsidR="00B6532A" w:rsidRDefault="00B6532A" w:rsidP="00B6532A">
      <w:pPr>
        <w:spacing w:after="120" w:line="240" w:lineRule="auto"/>
        <w:rPr>
          <w:rFonts w:ascii="Times New Roman" w:eastAsia="Calibri" w:hAnsi="Times New Roman" w:cs="Times New Roman"/>
          <w:sz w:val="24"/>
          <w:szCs w:val="24"/>
        </w:rPr>
      </w:pPr>
      <w:r w:rsidRPr="007333F2">
        <w:rPr>
          <w:rFonts w:ascii="Times New Roman" w:eastAsia="Calibri" w:hAnsi="Times New Roman" w:cs="Times New Roman"/>
          <w:sz w:val="24"/>
          <w:szCs w:val="24"/>
        </w:rPr>
        <w:t xml:space="preserve">The assessment </w:t>
      </w:r>
      <w:r w:rsidRPr="007333F2">
        <w:rPr>
          <w:rFonts w:ascii="Times New Roman" w:eastAsia="Calibri" w:hAnsi="Times New Roman" w:cs="Times New Roman"/>
          <w:b/>
          <w:sz w:val="24"/>
          <w:szCs w:val="24"/>
        </w:rPr>
        <w:t>instrument</w:t>
      </w:r>
      <w:r w:rsidRPr="007333F2">
        <w:rPr>
          <w:rFonts w:ascii="Times New Roman" w:eastAsia="Calibri" w:hAnsi="Times New Roman" w:cs="Times New Roman"/>
          <w:sz w:val="24"/>
          <w:szCs w:val="24"/>
        </w:rPr>
        <w:t xml:space="preserve"> was the second version of an end-of semester personal critique of a movie that the students had watched before. This assessment </w:t>
      </w:r>
      <w:proofErr w:type="gramStart"/>
      <w:r w:rsidRPr="007333F2">
        <w:rPr>
          <w:rFonts w:ascii="Times New Roman" w:eastAsia="Calibri" w:hAnsi="Times New Roman" w:cs="Times New Roman"/>
          <w:sz w:val="24"/>
          <w:szCs w:val="24"/>
        </w:rPr>
        <w:t>was prepared</w:t>
      </w:r>
      <w:proofErr w:type="gramEnd"/>
      <w:r w:rsidRPr="007333F2">
        <w:rPr>
          <w:rFonts w:ascii="Times New Roman" w:eastAsia="Calibri" w:hAnsi="Times New Roman" w:cs="Times New Roman"/>
          <w:sz w:val="24"/>
          <w:szCs w:val="24"/>
        </w:rPr>
        <w:t xml:space="preserve"> by the instructor through a unit on movies, then a written justification by each student for his/ her choice of movie, a draft of the critique that was peer edited in class, and a final version of the critique. </w:t>
      </w:r>
    </w:p>
    <w:p w:rsidR="00B6532A" w:rsidRDefault="00B6532A" w:rsidP="00B6532A">
      <w:pPr>
        <w:spacing w:after="120" w:line="240" w:lineRule="auto"/>
        <w:rPr>
          <w:rFonts w:ascii="Times New Roman" w:eastAsia="Times New Roman" w:hAnsi="Times New Roman" w:cs="Times New Roman"/>
          <w:color w:val="000000"/>
          <w:sz w:val="24"/>
          <w:szCs w:val="24"/>
        </w:rPr>
      </w:pPr>
      <w:proofErr w:type="gramStart"/>
      <w:r w:rsidRPr="007333F2">
        <w:rPr>
          <w:rFonts w:ascii="Times New Roman" w:eastAsia="Times New Roman" w:hAnsi="Times New Roman" w:cs="Times New Roman"/>
          <w:color w:val="000000"/>
          <w:sz w:val="24"/>
          <w:szCs w:val="24"/>
        </w:rPr>
        <w:t>This is part of the academic writing goal for this course</w:t>
      </w:r>
      <w:r>
        <w:rPr>
          <w:rFonts w:ascii="Times New Roman" w:eastAsia="Times New Roman" w:hAnsi="Times New Roman" w:cs="Times New Roman"/>
          <w:color w:val="000000"/>
          <w:sz w:val="24"/>
          <w:szCs w:val="24"/>
        </w:rPr>
        <w:t xml:space="preserve">, guiding students in analyzing </w:t>
      </w:r>
      <w:r w:rsidRPr="007333F2">
        <w:rPr>
          <w:rFonts w:ascii="Times New Roman" w:eastAsia="Times New Roman" w:hAnsi="Times New Roman" w:cs="Times New Roman"/>
          <w:color w:val="000000"/>
          <w:sz w:val="24"/>
          <w:szCs w:val="24"/>
        </w:rPr>
        <w:t>a film, one of the many analytic tasks they would be expected to do in literature, culture</w:t>
      </w:r>
      <w:r>
        <w:rPr>
          <w:rFonts w:ascii="Times New Roman" w:eastAsia="Times New Roman" w:hAnsi="Times New Roman" w:cs="Times New Roman"/>
          <w:color w:val="000000"/>
          <w:sz w:val="24"/>
          <w:szCs w:val="24"/>
        </w:rPr>
        <w:t>,</w:t>
      </w:r>
      <w:r w:rsidRPr="007333F2">
        <w:rPr>
          <w:rFonts w:ascii="Times New Roman" w:eastAsia="Times New Roman" w:hAnsi="Times New Roman" w:cs="Times New Roman"/>
          <w:color w:val="000000"/>
          <w:sz w:val="24"/>
          <w:szCs w:val="24"/>
        </w:rPr>
        <w:t xml:space="preserve"> and conversation classes, appl</w:t>
      </w:r>
      <w:r>
        <w:rPr>
          <w:rFonts w:ascii="Times New Roman" w:eastAsia="Times New Roman" w:hAnsi="Times New Roman" w:cs="Times New Roman"/>
          <w:color w:val="000000"/>
          <w:sz w:val="24"/>
          <w:szCs w:val="24"/>
        </w:rPr>
        <w:t xml:space="preserve">ying their critical skills to a </w:t>
      </w:r>
      <w:r w:rsidRPr="007333F2">
        <w:rPr>
          <w:rFonts w:ascii="Times New Roman" w:eastAsia="Times New Roman" w:hAnsi="Times New Roman" w:cs="Times New Roman"/>
          <w:color w:val="000000"/>
          <w:sz w:val="24"/>
          <w:szCs w:val="24"/>
        </w:rPr>
        <w:t>visual genre and also building on what they usuall</w:t>
      </w:r>
      <w:r>
        <w:rPr>
          <w:rFonts w:ascii="Times New Roman" w:eastAsia="Times New Roman" w:hAnsi="Times New Roman" w:cs="Times New Roman"/>
          <w:color w:val="000000"/>
          <w:sz w:val="24"/>
          <w:szCs w:val="24"/>
        </w:rPr>
        <w:t xml:space="preserve">y know about film analysis from </w:t>
      </w:r>
      <w:r w:rsidRPr="007333F2">
        <w:rPr>
          <w:rFonts w:ascii="Times New Roman" w:eastAsia="Times New Roman" w:hAnsi="Times New Roman" w:cs="Times New Roman"/>
          <w:color w:val="000000"/>
          <w:sz w:val="24"/>
          <w:szCs w:val="24"/>
        </w:rPr>
        <w:t>other courses and their personal experi</w:t>
      </w:r>
      <w:r>
        <w:rPr>
          <w:rFonts w:ascii="Times New Roman" w:eastAsia="Times New Roman" w:hAnsi="Times New Roman" w:cs="Times New Roman"/>
          <w:color w:val="000000"/>
          <w:sz w:val="24"/>
          <w:szCs w:val="24"/>
        </w:rPr>
        <w:t>ence in reading film critiques.</w:t>
      </w:r>
      <w:proofErr w:type="gramEnd"/>
      <w:r w:rsidRPr="007333F2">
        <w:rPr>
          <w:rFonts w:ascii="Times New Roman" w:eastAsia="Times New Roman" w:hAnsi="Times New Roman" w:cs="Times New Roman"/>
          <w:color w:val="000000"/>
          <w:sz w:val="24"/>
          <w:szCs w:val="24"/>
        </w:rPr>
        <w:t xml:space="preserve"> Of </w:t>
      </w:r>
      <w:proofErr w:type="gramStart"/>
      <w:r w:rsidRPr="007333F2">
        <w:rPr>
          <w:rFonts w:ascii="Times New Roman" w:eastAsia="Times New Roman" w:hAnsi="Times New Roman" w:cs="Times New Roman"/>
          <w:color w:val="000000"/>
          <w:sz w:val="24"/>
          <w:szCs w:val="24"/>
        </w:rPr>
        <w:t>course</w:t>
      </w:r>
      <w:proofErr w:type="gramEnd"/>
      <w:r w:rsidRPr="007333F2">
        <w:rPr>
          <w:rFonts w:ascii="Times New Roman" w:eastAsia="Times New Roman" w:hAnsi="Times New Roman" w:cs="Times New Roman"/>
          <w:color w:val="000000"/>
          <w:sz w:val="24"/>
          <w:szCs w:val="24"/>
        </w:rPr>
        <w:t xml:space="preserve"> this also builds vocabulary skills and narrat</w:t>
      </w:r>
      <w:r>
        <w:rPr>
          <w:rFonts w:ascii="Times New Roman" w:eastAsia="Times New Roman" w:hAnsi="Times New Roman" w:cs="Times New Roman"/>
          <w:color w:val="000000"/>
          <w:sz w:val="24"/>
          <w:szCs w:val="24"/>
        </w:rPr>
        <w:t>ive as well as critical skills.</w:t>
      </w:r>
    </w:p>
    <w:p w:rsidR="00B6532A" w:rsidRDefault="00B6532A" w:rsidP="00B6532A">
      <w:pPr>
        <w:spacing w:after="120" w:line="240" w:lineRule="auto"/>
        <w:rPr>
          <w:rFonts w:ascii="Times New Roman" w:eastAsia="Calibri" w:hAnsi="Times New Roman" w:cs="Times New Roman"/>
          <w:sz w:val="24"/>
          <w:szCs w:val="24"/>
        </w:rPr>
      </w:pPr>
      <w:r w:rsidRPr="00F037E8">
        <w:rPr>
          <w:rFonts w:ascii="Times New Roman" w:eastAsia="Calibri" w:hAnsi="Times New Roman" w:cs="Times New Roman"/>
          <w:sz w:val="24"/>
          <w:szCs w:val="24"/>
        </w:rPr>
        <w:t>For the 300-level assessment, the assessment coordinator (</w:t>
      </w:r>
      <w:r w:rsidRPr="00BE3F05">
        <w:rPr>
          <w:rFonts w:ascii="Times New Roman" w:eastAsia="Calibri" w:hAnsi="Times New Roman" w:cs="Times New Roman"/>
          <w:i/>
          <w:sz w:val="24"/>
          <w:szCs w:val="24"/>
        </w:rPr>
        <w:t>who was not the instructor</w:t>
      </w:r>
      <w:r w:rsidRPr="00F037E8">
        <w:rPr>
          <w:rFonts w:ascii="Times New Roman" w:eastAsia="Calibri" w:hAnsi="Times New Roman" w:cs="Times New Roman"/>
          <w:sz w:val="24"/>
          <w:szCs w:val="24"/>
        </w:rPr>
        <w:t xml:space="preserve">) had at her disposal the composition </w:t>
      </w:r>
      <w:r w:rsidRPr="00F037E8">
        <w:rPr>
          <w:rFonts w:ascii="Times New Roman" w:eastAsia="Calibri" w:hAnsi="Times New Roman" w:cs="Times New Roman"/>
          <w:b/>
          <w:sz w:val="24"/>
          <w:szCs w:val="24"/>
        </w:rPr>
        <w:t>prompts</w:t>
      </w:r>
      <w:r w:rsidRPr="00F037E8">
        <w:rPr>
          <w:rFonts w:ascii="Times New Roman" w:eastAsia="Calibri" w:hAnsi="Times New Roman" w:cs="Times New Roman"/>
          <w:sz w:val="24"/>
          <w:szCs w:val="24"/>
        </w:rPr>
        <w:t xml:space="preserve">, copies of each graded </w:t>
      </w:r>
      <w:r w:rsidRPr="00F037E8">
        <w:rPr>
          <w:rFonts w:ascii="Times New Roman" w:eastAsia="Calibri" w:hAnsi="Times New Roman" w:cs="Times New Roman"/>
          <w:b/>
          <w:sz w:val="24"/>
          <w:szCs w:val="24"/>
        </w:rPr>
        <w:t>composition</w:t>
      </w:r>
      <w:r w:rsidRPr="00F037E8">
        <w:rPr>
          <w:rFonts w:ascii="Times New Roman" w:eastAsia="Calibri" w:hAnsi="Times New Roman" w:cs="Times New Roman"/>
          <w:sz w:val="24"/>
          <w:szCs w:val="24"/>
        </w:rPr>
        <w:t xml:space="preserve">, and grading </w:t>
      </w:r>
      <w:r w:rsidRPr="00F037E8">
        <w:rPr>
          <w:rFonts w:ascii="Times New Roman" w:eastAsia="Calibri" w:hAnsi="Times New Roman" w:cs="Times New Roman"/>
          <w:b/>
          <w:sz w:val="24"/>
          <w:szCs w:val="24"/>
        </w:rPr>
        <w:t>rubrics</w:t>
      </w:r>
      <w:r w:rsidRPr="00F037E8">
        <w:rPr>
          <w:rFonts w:ascii="Times New Roman" w:eastAsia="Calibri" w:hAnsi="Times New Roman" w:cs="Times New Roman"/>
          <w:sz w:val="24"/>
          <w:szCs w:val="24"/>
        </w:rPr>
        <w:t xml:space="preserve">. She was able to compare the assessment results of the two sections FREN 300 for consistency. She then had a brief follow-up meeting with the instructors of the two sections. </w:t>
      </w:r>
    </w:p>
    <w:p w:rsidR="00B6532A" w:rsidRPr="00F037E8" w:rsidRDefault="00B6532A"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the competency measured, see </w:t>
      </w: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w:t>
      </w:r>
      <w:r>
        <w:rPr>
          <w:rFonts w:ascii="Times New Roman" w:hAnsi="Times New Roman" w:cs="Times New Roman"/>
          <w:sz w:val="24"/>
          <w:szCs w:val="24"/>
        </w:rPr>
        <w:t>, above.</w:t>
      </w:r>
    </w:p>
    <w:p w:rsidR="00B6532A" w:rsidRPr="007333F2" w:rsidRDefault="00B6532A" w:rsidP="00B6532A">
      <w:pPr>
        <w:spacing w:after="120" w:line="240" w:lineRule="auto"/>
        <w:rPr>
          <w:rFonts w:ascii="Times New Roman" w:eastAsia="Calibri" w:hAnsi="Times New Roman" w:cs="Times New Roman"/>
          <w:sz w:val="24"/>
          <w:szCs w:val="24"/>
        </w:rPr>
      </w:pPr>
      <w:r w:rsidRPr="007333F2">
        <w:rPr>
          <w:rFonts w:ascii="Times New Roman" w:eastAsia="Calibri" w:hAnsi="Times New Roman" w:cs="Times New Roman"/>
          <w:sz w:val="24"/>
          <w:szCs w:val="24"/>
        </w:rPr>
        <w:t xml:space="preserve">The assessment coordinator determined a cohort of six students who moved from FREN 203 Intermediate I in the fall 2015 to FREN 300 Advanced Grammar and Composition in </w:t>
      </w:r>
      <w:r>
        <w:rPr>
          <w:rFonts w:ascii="Times New Roman" w:eastAsia="Calibri" w:hAnsi="Times New Roman" w:cs="Times New Roman"/>
          <w:sz w:val="24"/>
          <w:szCs w:val="24"/>
        </w:rPr>
        <w:t xml:space="preserve">the fall 2016. </w:t>
      </w:r>
    </w:p>
    <w:tbl>
      <w:tblPr>
        <w:tblStyle w:val="TableGrid"/>
        <w:tblW w:w="0" w:type="auto"/>
        <w:tblLayout w:type="fixed"/>
        <w:tblLook w:val="01E0" w:firstRow="1" w:lastRow="1" w:firstColumn="1" w:lastColumn="1" w:noHBand="0" w:noVBand="0"/>
      </w:tblPr>
      <w:tblGrid>
        <w:gridCol w:w="2331"/>
        <w:gridCol w:w="3267"/>
        <w:gridCol w:w="3960"/>
      </w:tblGrid>
      <w:tr w:rsidR="00B6532A" w:rsidRPr="007333F2" w:rsidTr="002A24D1">
        <w:trPr>
          <w:trHeight w:val="143"/>
        </w:trPr>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FREN 203 – Fall 2015</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FREN 300 – Fall 2016/ Spring 2017</w:t>
            </w:r>
          </w:p>
        </w:tc>
      </w:tr>
      <w:tr w:rsidR="00B6532A" w:rsidRPr="007333F2" w:rsidTr="002A24D1">
        <w:trPr>
          <w:trHeight w:val="143"/>
        </w:trPr>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Interview / Speaking</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 xml:space="preserve">Composition / Writing </w:t>
            </w:r>
          </w:p>
        </w:tc>
      </w:tr>
      <w:tr w:rsidR="00B6532A" w:rsidRPr="007333F2"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Adington, Kevin</w:t>
            </w: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203.003</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95</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300.002</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92</w:t>
            </w:r>
          </w:p>
        </w:tc>
      </w:tr>
      <w:tr w:rsidR="00B6532A" w:rsidRPr="007333F2"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Bowman, Grace</w:t>
            </w: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203.006</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lastRenderedPageBreak/>
              <w:t>87</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lastRenderedPageBreak/>
              <w:t>300.002</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lastRenderedPageBreak/>
              <w:t>71</w:t>
            </w:r>
          </w:p>
        </w:tc>
      </w:tr>
      <w:tr w:rsidR="00B6532A" w:rsidRPr="007333F2"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lastRenderedPageBreak/>
              <w:t>Gracieux, Marcy</w:t>
            </w: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203.009</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94</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300.002</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96</w:t>
            </w:r>
          </w:p>
        </w:tc>
      </w:tr>
      <w:tr w:rsidR="00B6532A" w:rsidRPr="007333F2" w:rsidTr="002A24D1">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Harkins, Lexi</w:t>
            </w:r>
          </w:p>
        </w:tc>
        <w:tc>
          <w:tcPr>
            <w:tcW w:w="3267"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203.001</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92</w:t>
            </w:r>
          </w:p>
        </w:tc>
        <w:tc>
          <w:tcPr>
            <w:tcW w:w="396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300.001 (sp 17)</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94</w:t>
            </w:r>
          </w:p>
        </w:tc>
      </w:tr>
      <w:tr w:rsidR="00B6532A" w:rsidRPr="007333F2" w:rsidTr="002A24D1">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Heath, George</w:t>
            </w:r>
          </w:p>
        </w:tc>
        <w:tc>
          <w:tcPr>
            <w:tcW w:w="3267"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203.004</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95</w:t>
            </w:r>
          </w:p>
        </w:tc>
        <w:tc>
          <w:tcPr>
            <w:tcW w:w="396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300.001 (sp 17)</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96</w:t>
            </w:r>
          </w:p>
        </w:tc>
      </w:tr>
      <w:tr w:rsidR="00B6532A" w:rsidRPr="007333F2"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Johnson, Imani</w:t>
            </w: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203.003</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79</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300.001</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94</w:t>
            </w:r>
          </w:p>
        </w:tc>
      </w:tr>
      <w:tr w:rsidR="00B6532A" w:rsidRPr="007333F2"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Moore, Nicole</w:t>
            </w: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203.004</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95</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300.001</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75</w:t>
            </w:r>
          </w:p>
        </w:tc>
      </w:tr>
      <w:tr w:rsidR="00B6532A" w:rsidRPr="007333F2"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Proctor, Annie</w:t>
            </w: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203.001</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95</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300.002</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75</w:t>
            </w:r>
          </w:p>
        </w:tc>
      </w:tr>
    </w:tbl>
    <w:p w:rsidR="00B6532A" w:rsidRPr="007333F2" w:rsidRDefault="00B6532A" w:rsidP="00B6532A">
      <w:pPr>
        <w:spacing w:after="0" w:line="240" w:lineRule="auto"/>
        <w:rPr>
          <w:rFonts w:ascii="Times New Roman" w:eastAsia="Calibri" w:hAnsi="Times New Roman" w:cs="Times New Roman"/>
          <w:sz w:val="24"/>
          <w:szCs w:val="24"/>
        </w:rPr>
      </w:pPr>
    </w:p>
    <w:p w:rsidR="00B6532A" w:rsidRPr="00F018BC" w:rsidRDefault="00B6532A" w:rsidP="00B6532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D2. </w:t>
      </w:r>
      <w:r w:rsidRPr="00F018BC">
        <w:rPr>
          <w:rFonts w:ascii="Times New Roman" w:eastAsia="Calibri" w:hAnsi="Times New Roman" w:cs="Times New Roman"/>
          <w:b/>
          <w:sz w:val="24"/>
          <w:szCs w:val="24"/>
        </w:rPr>
        <w:t>300-level Assessment in Italian</w:t>
      </w:r>
    </w:p>
    <w:p w:rsidR="00B6532A" w:rsidRPr="00F018BC" w:rsidRDefault="00B6532A" w:rsidP="00B6532A">
      <w:pPr>
        <w:spacing w:after="120" w:line="240" w:lineRule="auto"/>
        <w:rPr>
          <w:rFonts w:ascii="Times New Roman" w:eastAsia="Calibri" w:hAnsi="Times New Roman" w:cs="Times New Roman"/>
          <w:sz w:val="24"/>
          <w:szCs w:val="24"/>
        </w:rPr>
      </w:pPr>
      <w:r w:rsidRPr="00F018BC">
        <w:rPr>
          <w:rFonts w:ascii="Times New Roman" w:eastAsia="Calibri" w:hAnsi="Times New Roman" w:cs="Times New Roman"/>
          <w:sz w:val="24"/>
          <w:szCs w:val="24"/>
        </w:rPr>
        <w:t xml:space="preserve">The assessment </w:t>
      </w:r>
      <w:r w:rsidRPr="00F018BC">
        <w:rPr>
          <w:rFonts w:ascii="Times New Roman" w:eastAsia="Calibri" w:hAnsi="Times New Roman" w:cs="Times New Roman"/>
          <w:b/>
          <w:sz w:val="24"/>
          <w:szCs w:val="24"/>
        </w:rPr>
        <w:t>instrument</w:t>
      </w:r>
      <w:r w:rsidRPr="00F018BC">
        <w:rPr>
          <w:rFonts w:ascii="Times New Roman" w:eastAsia="Calibri" w:hAnsi="Times New Roman" w:cs="Times New Roman"/>
          <w:sz w:val="24"/>
          <w:szCs w:val="24"/>
        </w:rPr>
        <w:t xml:space="preserve"> was an interview about art conducted by pairs of students. Playing the roles of art critics, they articulated a series of questions and responses in reference to works of art at the university art museum. In preparation for this activity, students had to speak informally about the art work on their first visit to the museum, noting associations they had with each work of art under study, whether they liked it or not, and which they felt most like analyzing and discussing during the assessment. During the assessment itself, students had to ask and answer questions regarding the technical elements of the art, the history of the artist, his or her influences and/or the artistic movements behind the works of art under discussion. Some research outside of class was necessary in order to become sufficiently knowledge about the artists and works of art to co</w:t>
      </w:r>
      <w:r>
        <w:rPr>
          <w:rFonts w:ascii="Times New Roman" w:eastAsia="Calibri" w:hAnsi="Times New Roman" w:cs="Times New Roman"/>
          <w:sz w:val="24"/>
          <w:szCs w:val="24"/>
        </w:rPr>
        <w:t>nduct a substantive interview.</w:t>
      </w:r>
    </w:p>
    <w:p w:rsidR="00B6532A" w:rsidRPr="00F018BC" w:rsidRDefault="00B6532A" w:rsidP="00B6532A">
      <w:pPr>
        <w:spacing w:after="120" w:line="240" w:lineRule="auto"/>
        <w:rPr>
          <w:rFonts w:ascii="Times New Roman" w:eastAsia="Times New Roman" w:hAnsi="Times New Roman" w:cs="Times New Roman"/>
          <w:color w:val="000000"/>
          <w:sz w:val="24"/>
          <w:szCs w:val="24"/>
        </w:rPr>
      </w:pPr>
      <w:r w:rsidRPr="00F018BC">
        <w:rPr>
          <w:rFonts w:ascii="Times New Roman" w:eastAsia="Times New Roman" w:hAnsi="Times New Roman" w:cs="Times New Roman"/>
          <w:color w:val="000000"/>
          <w:sz w:val="24"/>
          <w:szCs w:val="24"/>
        </w:rPr>
        <w:t xml:space="preserve">Each student was assessed </w:t>
      </w:r>
      <w:proofErr w:type="gramStart"/>
      <w:r w:rsidRPr="00F018BC">
        <w:rPr>
          <w:rFonts w:ascii="Times New Roman" w:eastAsia="Times New Roman" w:hAnsi="Times New Roman" w:cs="Times New Roman"/>
          <w:color w:val="000000"/>
          <w:sz w:val="24"/>
          <w:szCs w:val="24"/>
        </w:rPr>
        <w:t>on the basis of</w:t>
      </w:r>
      <w:proofErr w:type="gramEnd"/>
      <w:r w:rsidRPr="00F018BC">
        <w:rPr>
          <w:rFonts w:ascii="Times New Roman" w:eastAsia="Times New Roman" w:hAnsi="Times New Roman" w:cs="Times New Roman"/>
          <w:color w:val="000000"/>
          <w:sz w:val="24"/>
          <w:szCs w:val="24"/>
        </w:rPr>
        <w:t xml:space="preserve"> the content of their observations (precise and well-chosen lexicon; analysis, logic, complexity of argument); as well as on their oral production of that content (pronunciation, fluency, dynamism, etc.)</w:t>
      </w:r>
    </w:p>
    <w:p w:rsidR="00B6532A" w:rsidRDefault="00B6532A" w:rsidP="00B6532A">
      <w:pPr>
        <w:spacing w:after="120" w:line="240" w:lineRule="auto"/>
        <w:rPr>
          <w:rFonts w:ascii="Times New Roman" w:eastAsia="Calibri" w:hAnsi="Times New Roman" w:cs="Times New Roman"/>
          <w:sz w:val="24"/>
          <w:szCs w:val="24"/>
        </w:rPr>
      </w:pPr>
      <w:r w:rsidRPr="00F018BC">
        <w:rPr>
          <w:rFonts w:ascii="Times New Roman" w:eastAsia="Calibri" w:hAnsi="Times New Roman" w:cs="Times New Roman"/>
          <w:sz w:val="24"/>
          <w:szCs w:val="24"/>
        </w:rPr>
        <w:t>For the 300-level assessment, the assessment coordinator (</w:t>
      </w:r>
      <w:r w:rsidRPr="00D851E8">
        <w:rPr>
          <w:rFonts w:ascii="Times New Roman" w:eastAsia="Calibri" w:hAnsi="Times New Roman" w:cs="Times New Roman"/>
          <w:i/>
          <w:sz w:val="24"/>
          <w:szCs w:val="24"/>
        </w:rPr>
        <w:t>who was not the instructor)</w:t>
      </w:r>
      <w:r w:rsidRPr="00F018BC">
        <w:rPr>
          <w:rFonts w:ascii="Times New Roman" w:eastAsia="Calibri" w:hAnsi="Times New Roman" w:cs="Times New Roman"/>
          <w:sz w:val="24"/>
          <w:szCs w:val="24"/>
        </w:rPr>
        <w:t xml:space="preserve"> had at her disposal the interview </w:t>
      </w:r>
      <w:r w:rsidRPr="00F018BC">
        <w:rPr>
          <w:rFonts w:ascii="Times New Roman" w:eastAsia="Calibri" w:hAnsi="Times New Roman" w:cs="Times New Roman"/>
          <w:b/>
          <w:sz w:val="24"/>
          <w:szCs w:val="24"/>
        </w:rPr>
        <w:t>prompts</w:t>
      </w:r>
      <w:r w:rsidRPr="00F018BC">
        <w:rPr>
          <w:rFonts w:ascii="Times New Roman" w:eastAsia="Calibri" w:hAnsi="Times New Roman" w:cs="Times New Roman"/>
          <w:sz w:val="24"/>
          <w:szCs w:val="24"/>
        </w:rPr>
        <w:t xml:space="preserve"> and copies of the grading </w:t>
      </w:r>
      <w:r w:rsidRPr="00F018BC">
        <w:rPr>
          <w:rFonts w:ascii="Times New Roman" w:eastAsia="Calibri" w:hAnsi="Times New Roman" w:cs="Times New Roman"/>
          <w:b/>
          <w:sz w:val="24"/>
          <w:szCs w:val="24"/>
        </w:rPr>
        <w:t>rubrics</w:t>
      </w:r>
      <w:r w:rsidRPr="00F018BC">
        <w:rPr>
          <w:rFonts w:ascii="Times New Roman" w:eastAsia="Calibri" w:hAnsi="Times New Roman" w:cs="Times New Roman"/>
          <w:sz w:val="24"/>
          <w:szCs w:val="24"/>
        </w:rPr>
        <w:t>. She also met with the ins</w:t>
      </w:r>
      <w:r>
        <w:rPr>
          <w:rFonts w:ascii="Times New Roman" w:eastAsia="Calibri" w:hAnsi="Times New Roman" w:cs="Times New Roman"/>
          <w:sz w:val="24"/>
          <w:szCs w:val="24"/>
        </w:rPr>
        <w:t>tructor of the course (Ital 310–</w:t>
      </w:r>
      <w:r w:rsidRPr="00F018BC">
        <w:rPr>
          <w:rFonts w:ascii="Times New Roman" w:eastAsia="Calibri" w:hAnsi="Times New Roman" w:cs="Times New Roman"/>
          <w:sz w:val="24"/>
          <w:szCs w:val="24"/>
        </w:rPr>
        <w:t>Italian Conversation) to get a fuller understanding of the rationale behind the assessment and the point at the semester in which it was conducted (toward the end).</w:t>
      </w:r>
    </w:p>
    <w:p w:rsidR="00B6532A" w:rsidRPr="00F037E8" w:rsidRDefault="00B6532A"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the competency measured, see </w:t>
      </w: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w:t>
      </w:r>
      <w:r>
        <w:rPr>
          <w:rFonts w:ascii="Times New Roman" w:hAnsi="Times New Roman" w:cs="Times New Roman"/>
          <w:sz w:val="24"/>
          <w:szCs w:val="24"/>
        </w:rPr>
        <w:t>, above.</w:t>
      </w:r>
    </w:p>
    <w:p w:rsidR="00B6532A" w:rsidRDefault="00B6532A" w:rsidP="00B6532A">
      <w:pPr>
        <w:spacing w:after="120" w:line="240" w:lineRule="auto"/>
        <w:rPr>
          <w:rFonts w:ascii="Times New Roman" w:eastAsia="Calibri" w:hAnsi="Times New Roman" w:cs="Times New Roman"/>
          <w:sz w:val="24"/>
          <w:szCs w:val="24"/>
        </w:rPr>
      </w:pPr>
      <w:r w:rsidRPr="00F018BC">
        <w:rPr>
          <w:rFonts w:ascii="Times New Roman" w:eastAsia="Calibri" w:hAnsi="Times New Roman" w:cs="Times New Roman"/>
          <w:sz w:val="24"/>
          <w:szCs w:val="24"/>
        </w:rPr>
        <w:t xml:space="preserve">The assessment coordinator determined a cohort of four students who moved from ITAL 203 Intermediate I in the fall 2015 to ITAL 310 Italian Conversation in the fall 2016. </w:t>
      </w:r>
      <w:r>
        <w:rPr>
          <w:rFonts w:ascii="Times New Roman" w:eastAsia="Calibri" w:hAnsi="Times New Roman" w:cs="Times New Roman"/>
          <w:sz w:val="24"/>
          <w:szCs w:val="24"/>
        </w:rPr>
        <w:t>In addition,</w:t>
      </w:r>
      <w:r w:rsidRPr="00442C21">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7333F2">
        <w:rPr>
          <w:rFonts w:ascii="Times New Roman" w:eastAsia="Calibri" w:hAnsi="Times New Roman" w:cs="Times New Roman"/>
          <w:sz w:val="24"/>
          <w:szCs w:val="24"/>
        </w:rPr>
        <w:t xml:space="preserve">he assessment coordinator determined a cohort of </w:t>
      </w:r>
      <w:r>
        <w:rPr>
          <w:rFonts w:ascii="Times New Roman" w:eastAsia="Calibri" w:hAnsi="Times New Roman" w:cs="Times New Roman"/>
          <w:sz w:val="24"/>
          <w:szCs w:val="24"/>
        </w:rPr>
        <w:t>three</w:t>
      </w:r>
      <w:r w:rsidRPr="007333F2">
        <w:rPr>
          <w:rFonts w:ascii="Times New Roman" w:eastAsia="Calibri" w:hAnsi="Times New Roman" w:cs="Times New Roman"/>
          <w:sz w:val="24"/>
          <w:szCs w:val="24"/>
        </w:rPr>
        <w:t xml:space="preserve"> students who </w:t>
      </w:r>
      <w:r>
        <w:rPr>
          <w:rFonts w:ascii="Times New Roman" w:eastAsia="Calibri" w:hAnsi="Times New Roman" w:cs="Times New Roman"/>
          <w:sz w:val="24"/>
          <w:szCs w:val="24"/>
        </w:rPr>
        <w:t xml:space="preserve">had </w:t>
      </w:r>
      <w:r w:rsidRPr="007333F2">
        <w:rPr>
          <w:rFonts w:ascii="Times New Roman" w:eastAsia="Calibri" w:hAnsi="Times New Roman" w:cs="Times New Roman"/>
          <w:sz w:val="24"/>
          <w:szCs w:val="24"/>
        </w:rPr>
        <w:t xml:space="preserve">moved from </w:t>
      </w:r>
      <w:r>
        <w:rPr>
          <w:rFonts w:ascii="Times New Roman" w:eastAsia="Calibri" w:hAnsi="Times New Roman" w:cs="Times New Roman"/>
          <w:sz w:val="24"/>
          <w:szCs w:val="24"/>
        </w:rPr>
        <w:t xml:space="preserve">ITAL 203 Intermediate Italian I in </w:t>
      </w:r>
      <w:proofErr w:type="gramStart"/>
      <w:r>
        <w:rPr>
          <w:rFonts w:ascii="Times New Roman" w:eastAsia="Calibri" w:hAnsi="Times New Roman" w:cs="Times New Roman"/>
          <w:sz w:val="24"/>
          <w:szCs w:val="24"/>
        </w:rPr>
        <w:t>F</w:t>
      </w:r>
      <w:r w:rsidRPr="007333F2">
        <w:rPr>
          <w:rFonts w:ascii="Times New Roman" w:eastAsia="Calibri" w:hAnsi="Times New Roman" w:cs="Times New Roman"/>
          <w:sz w:val="24"/>
          <w:szCs w:val="24"/>
        </w:rPr>
        <w:t>all</w:t>
      </w:r>
      <w:proofErr w:type="gramEnd"/>
      <w:r w:rsidRPr="007333F2">
        <w:rPr>
          <w:rFonts w:ascii="Times New Roman" w:eastAsia="Calibri" w:hAnsi="Times New Roman" w:cs="Times New Roman"/>
          <w:sz w:val="24"/>
          <w:szCs w:val="24"/>
        </w:rPr>
        <w:t xml:space="preserve"> 2015 to </w:t>
      </w:r>
      <w:r>
        <w:rPr>
          <w:rFonts w:ascii="Times New Roman" w:eastAsia="Calibri" w:hAnsi="Times New Roman" w:cs="Times New Roman"/>
          <w:sz w:val="24"/>
          <w:szCs w:val="24"/>
        </w:rPr>
        <w:t>ITAL 300</w:t>
      </w:r>
      <w:r w:rsidRPr="007333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Communicating in Italian: Media, Culture, and Society in Spring 2017. This </w:t>
      </w:r>
      <w:proofErr w:type="gramStart"/>
      <w:r>
        <w:rPr>
          <w:rFonts w:ascii="Times New Roman" w:eastAsia="Calibri" w:hAnsi="Times New Roman" w:cs="Times New Roman"/>
          <w:sz w:val="24"/>
          <w:szCs w:val="24"/>
        </w:rPr>
        <w:t>was done</w:t>
      </w:r>
      <w:proofErr w:type="gramEnd"/>
      <w:r>
        <w:rPr>
          <w:rFonts w:ascii="Times New Roman" w:eastAsia="Calibri" w:hAnsi="Times New Roman" w:cs="Times New Roman"/>
          <w:sz w:val="24"/>
          <w:szCs w:val="24"/>
        </w:rPr>
        <w:t xml:space="preserve"> in order to have a more robust cohort.</w:t>
      </w:r>
      <w:r>
        <w:rPr>
          <w:rStyle w:val="FootnoteReference"/>
          <w:rFonts w:ascii="Times New Roman" w:eastAsia="Calibri" w:hAnsi="Times New Roman" w:cs="Times New Roman"/>
          <w:sz w:val="24"/>
          <w:szCs w:val="24"/>
        </w:rPr>
        <w:footnoteReference w:id="14"/>
      </w:r>
      <w:r>
        <w:rPr>
          <w:rFonts w:ascii="Times New Roman" w:eastAsia="Calibri" w:hAnsi="Times New Roman" w:cs="Times New Roman"/>
          <w:sz w:val="24"/>
          <w:szCs w:val="24"/>
        </w:rPr>
        <w:t xml:space="preserve"> </w:t>
      </w:r>
    </w:p>
    <w:tbl>
      <w:tblPr>
        <w:tblStyle w:val="TableGrid"/>
        <w:tblW w:w="9648" w:type="dxa"/>
        <w:tblLayout w:type="fixed"/>
        <w:tblLook w:val="01E0" w:firstRow="1" w:lastRow="1" w:firstColumn="1" w:lastColumn="1" w:noHBand="0" w:noVBand="0"/>
      </w:tblPr>
      <w:tblGrid>
        <w:gridCol w:w="2331"/>
        <w:gridCol w:w="2817"/>
        <w:gridCol w:w="4500"/>
      </w:tblGrid>
      <w:tr w:rsidR="00B6532A" w:rsidRPr="00F018BC" w:rsidTr="002A24D1">
        <w:trPr>
          <w:trHeight w:val="143"/>
        </w:trPr>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lastRenderedPageBreak/>
              <w:tab/>
            </w:r>
            <w:r w:rsidRPr="001E499D">
              <w:rPr>
                <w:rFonts w:ascii="Times New Roman" w:eastAsia="Calibri" w:hAnsi="Times New Roman" w:cs="Times New Roman"/>
                <w:sz w:val="24"/>
                <w:szCs w:val="24"/>
              </w:rPr>
              <w:tab/>
            </w:r>
          </w:p>
        </w:tc>
        <w:tc>
          <w:tcPr>
            <w:tcW w:w="281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ITAL 203</w:t>
            </w:r>
          </w:p>
        </w:tc>
        <w:tc>
          <w:tcPr>
            <w:tcW w:w="450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ITAL 310</w:t>
            </w:r>
          </w:p>
        </w:tc>
      </w:tr>
      <w:tr w:rsidR="00B6532A" w:rsidRPr="00F018BC" w:rsidTr="002A24D1">
        <w:trPr>
          <w:trHeight w:val="143"/>
        </w:trPr>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Interview / Speaking</w:t>
            </w:r>
          </w:p>
        </w:tc>
        <w:tc>
          <w:tcPr>
            <w:tcW w:w="450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Interview / Speaking</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Drake, Jordan</w:t>
            </w:r>
          </w:p>
        </w:tc>
        <w:tc>
          <w:tcPr>
            <w:tcW w:w="281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203.002</w:t>
            </w:r>
          </w:p>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100</w:t>
            </w:r>
          </w:p>
        </w:tc>
        <w:tc>
          <w:tcPr>
            <w:tcW w:w="450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310.001</w:t>
            </w:r>
          </w:p>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93</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Mathews, Austin</w:t>
            </w:r>
          </w:p>
        </w:tc>
        <w:tc>
          <w:tcPr>
            <w:tcW w:w="281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203.004</w:t>
            </w:r>
          </w:p>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97</w:t>
            </w:r>
          </w:p>
        </w:tc>
        <w:tc>
          <w:tcPr>
            <w:tcW w:w="450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310.001</w:t>
            </w:r>
          </w:p>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95</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Parker, Josey</w:t>
            </w:r>
          </w:p>
        </w:tc>
        <w:tc>
          <w:tcPr>
            <w:tcW w:w="281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203.004</w:t>
            </w:r>
          </w:p>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96</w:t>
            </w:r>
          </w:p>
        </w:tc>
        <w:tc>
          <w:tcPr>
            <w:tcW w:w="450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300.001</w:t>
            </w:r>
          </w:p>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91</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Utter, Maggie</w:t>
            </w:r>
          </w:p>
        </w:tc>
        <w:tc>
          <w:tcPr>
            <w:tcW w:w="281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203.004</w:t>
            </w:r>
          </w:p>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100</w:t>
            </w:r>
          </w:p>
        </w:tc>
        <w:tc>
          <w:tcPr>
            <w:tcW w:w="450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300.001</w:t>
            </w:r>
          </w:p>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92</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ITAL 300 sp 2017</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Writing</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Edgerton Emily</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203.005</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98</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300.001</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92</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Navarro, Karina</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203.003</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100</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300.001</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82</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Sefler, Megan</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203.001</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95</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300.001</w:t>
            </w:r>
          </w:p>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98</w:t>
            </w:r>
          </w:p>
        </w:tc>
      </w:tr>
    </w:tbl>
    <w:p w:rsidR="00B6532A" w:rsidRDefault="00B6532A" w:rsidP="00B6532A">
      <w:pPr>
        <w:spacing w:after="0" w:line="240" w:lineRule="auto"/>
        <w:rPr>
          <w:rFonts w:ascii="Times New Roman" w:eastAsia="Calibri" w:hAnsi="Times New Roman" w:cs="Times New Roman"/>
          <w:b/>
          <w:sz w:val="24"/>
          <w:szCs w:val="24"/>
        </w:rPr>
      </w:pPr>
    </w:p>
    <w:p w:rsidR="00B6532A" w:rsidRPr="00F018BC" w:rsidRDefault="00B6532A" w:rsidP="00B6532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D3. 300-level Assessment in Portuguese</w:t>
      </w:r>
    </w:p>
    <w:p w:rsidR="00B6532A" w:rsidRDefault="00B6532A" w:rsidP="00B6532A">
      <w:pPr>
        <w:spacing w:after="120" w:line="240" w:lineRule="auto"/>
        <w:rPr>
          <w:rFonts w:ascii="Times New Roman" w:eastAsia="Calibri" w:hAnsi="Times New Roman" w:cs="Times New Roman"/>
          <w:sz w:val="24"/>
          <w:szCs w:val="24"/>
        </w:rPr>
      </w:pPr>
      <w:r w:rsidRPr="00F018BC">
        <w:rPr>
          <w:rFonts w:ascii="Times New Roman" w:eastAsia="Calibri" w:hAnsi="Times New Roman" w:cs="Times New Roman"/>
          <w:sz w:val="24"/>
          <w:szCs w:val="24"/>
        </w:rPr>
        <w:t xml:space="preserve">The assessment </w:t>
      </w:r>
      <w:r w:rsidRPr="00F018BC">
        <w:rPr>
          <w:rFonts w:ascii="Times New Roman" w:eastAsia="Calibri" w:hAnsi="Times New Roman" w:cs="Times New Roman"/>
          <w:b/>
          <w:sz w:val="24"/>
          <w:szCs w:val="24"/>
        </w:rPr>
        <w:t>instrument</w:t>
      </w:r>
      <w:r w:rsidRPr="00F018BC">
        <w:rPr>
          <w:rFonts w:ascii="Times New Roman" w:eastAsia="Calibri" w:hAnsi="Times New Roman" w:cs="Times New Roman"/>
          <w:sz w:val="24"/>
          <w:szCs w:val="24"/>
        </w:rPr>
        <w:t xml:space="preserve"> was </w:t>
      </w:r>
      <w:r>
        <w:rPr>
          <w:rFonts w:ascii="Times New Roman" w:eastAsia="Calibri" w:hAnsi="Times New Roman" w:cs="Times New Roman"/>
          <w:sz w:val="24"/>
          <w:szCs w:val="24"/>
        </w:rPr>
        <w:t xml:space="preserve">the students’ final exam essay dealing with films the students had seen throughout the semester. Students </w:t>
      </w:r>
      <w:proofErr w:type="gramStart"/>
      <w:r>
        <w:rPr>
          <w:rFonts w:ascii="Times New Roman" w:eastAsia="Calibri" w:hAnsi="Times New Roman" w:cs="Times New Roman"/>
          <w:sz w:val="24"/>
          <w:szCs w:val="24"/>
        </w:rPr>
        <w:t>were given</w:t>
      </w:r>
      <w:proofErr w:type="gramEnd"/>
      <w:r>
        <w:rPr>
          <w:rFonts w:ascii="Times New Roman" w:eastAsia="Calibri" w:hAnsi="Times New Roman" w:cs="Times New Roman"/>
          <w:sz w:val="24"/>
          <w:szCs w:val="24"/>
        </w:rPr>
        <w:t xml:space="preserve"> the choice between three different essay questions or topics based on material studied through the semester. </w:t>
      </w:r>
      <w:proofErr w:type="gramStart"/>
      <w:r>
        <w:rPr>
          <w:rFonts w:ascii="Times New Roman" w:eastAsia="Calibri" w:hAnsi="Times New Roman" w:cs="Times New Roman"/>
          <w:sz w:val="24"/>
          <w:szCs w:val="24"/>
        </w:rPr>
        <w:t>In the first, students were asked to compare two films that deal with the same themes of social division and revenge but that treat them differently; the second question asked students to analyze the narrative device of “a story within a story” present in three films; and the third asked students to compare two films, one of which was produced mid-20</w:t>
      </w:r>
      <w:r w:rsidRPr="008C3C1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and the other in 2015.</w:t>
      </w:r>
      <w:proofErr w:type="gramEnd"/>
      <w:r>
        <w:rPr>
          <w:rFonts w:ascii="Times New Roman" w:eastAsia="Calibri" w:hAnsi="Times New Roman" w:cs="Times New Roman"/>
          <w:sz w:val="24"/>
          <w:szCs w:val="24"/>
        </w:rPr>
        <w:t xml:space="preserve"> Both films deal with the exploitation of one social class by another. Students were to discuss to what extent the more recent film evinces social progress from the period in which the first film </w:t>
      </w:r>
      <w:proofErr w:type="gramStart"/>
      <w:r>
        <w:rPr>
          <w:rFonts w:ascii="Times New Roman" w:eastAsia="Calibri" w:hAnsi="Times New Roman" w:cs="Times New Roman"/>
          <w:sz w:val="24"/>
          <w:szCs w:val="24"/>
        </w:rPr>
        <w:t>was produced</w:t>
      </w:r>
      <w:proofErr w:type="gramEnd"/>
      <w:r>
        <w:rPr>
          <w:rFonts w:ascii="Times New Roman" w:eastAsia="Calibri" w:hAnsi="Times New Roman" w:cs="Times New Roman"/>
          <w:sz w:val="24"/>
          <w:szCs w:val="24"/>
        </w:rPr>
        <w:t xml:space="preserve">. </w:t>
      </w:r>
    </w:p>
    <w:p w:rsidR="00B6532A" w:rsidRPr="00F018BC" w:rsidRDefault="00B6532A"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assignment was an extension of an earlier oral assignment that included students leading discussions on the same films. The written assignment is an analysis of the films.</w:t>
      </w:r>
    </w:p>
    <w:p w:rsidR="00B6532A" w:rsidRDefault="00B6532A" w:rsidP="00B6532A">
      <w:pPr>
        <w:spacing w:after="120" w:line="240" w:lineRule="auto"/>
        <w:rPr>
          <w:rFonts w:ascii="Times New Roman" w:eastAsia="Calibri" w:hAnsi="Times New Roman" w:cs="Times New Roman"/>
          <w:sz w:val="24"/>
          <w:szCs w:val="24"/>
        </w:rPr>
      </w:pPr>
      <w:r w:rsidRPr="00F018BC">
        <w:rPr>
          <w:rFonts w:ascii="Times New Roman" w:eastAsia="Calibri" w:hAnsi="Times New Roman" w:cs="Times New Roman"/>
          <w:sz w:val="24"/>
          <w:szCs w:val="24"/>
        </w:rPr>
        <w:t>For the 300-level assessment, the assessment coordinator (</w:t>
      </w:r>
      <w:r w:rsidRPr="009B1A06">
        <w:rPr>
          <w:rFonts w:ascii="Times New Roman" w:eastAsia="Calibri" w:hAnsi="Times New Roman" w:cs="Times New Roman"/>
          <w:i/>
          <w:sz w:val="24"/>
          <w:szCs w:val="24"/>
        </w:rPr>
        <w:t>who was not the instructor)</w:t>
      </w:r>
      <w:r>
        <w:rPr>
          <w:rFonts w:ascii="Times New Roman" w:eastAsia="Calibri" w:hAnsi="Times New Roman" w:cs="Times New Roman"/>
          <w:sz w:val="24"/>
          <w:szCs w:val="24"/>
        </w:rPr>
        <w:t xml:space="preserve"> had at his disposal the essay</w:t>
      </w:r>
      <w:r w:rsidRPr="00F018BC">
        <w:rPr>
          <w:rFonts w:ascii="Times New Roman" w:eastAsia="Calibri" w:hAnsi="Times New Roman" w:cs="Times New Roman"/>
          <w:sz w:val="24"/>
          <w:szCs w:val="24"/>
        </w:rPr>
        <w:t xml:space="preserve"> </w:t>
      </w:r>
      <w:r>
        <w:rPr>
          <w:rFonts w:ascii="Times New Roman" w:eastAsia="Calibri" w:hAnsi="Times New Roman" w:cs="Times New Roman"/>
          <w:b/>
          <w:sz w:val="24"/>
          <w:szCs w:val="24"/>
        </w:rPr>
        <w:t>questions</w:t>
      </w:r>
      <w:r>
        <w:rPr>
          <w:rFonts w:ascii="Times New Roman" w:eastAsia="Calibri" w:hAnsi="Times New Roman" w:cs="Times New Roman"/>
          <w:sz w:val="24"/>
          <w:szCs w:val="24"/>
        </w:rPr>
        <w:t>, the essays themselves,</w:t>
      </w:r>
      <w:r w:rsidRPr="00F018BC">
        <w:rPr>
          <w:rFonts w:ascii="Times New Roman" w:eastAsia="Calibri" w:hAnsi="Times New Roman" w:cs="Times New Roman"/>
          <w:sz w:val="24"/>
          <w:szCs w:val="24"/>
        </w:rPr>
        <w:t xml:space="preserve"> and copies of the grading </w:t>
      </w:r>
      <w:r w:rsidRPr="00F018BC">
        <w:rPr>
          <w:rFonts w:ascii="Times New Roman" w:eastAsia="Calibri" w:hAnsi="Times New Roman" w:cs="Times New Roman"/>
          <w:b/>
          <w:sz w:val="24"/>
          <w:szCs w:val="24"/>
        </w:rPr>
        <w:t>rubrics</w:t>
      </w:r>
      <w:r>
        <w:rPr>
          <w:rFonts w:ascii="Times New Roman" w:eastAsia="Calibri" w:hAnsi="Times New Roman" w:cs="Times New Roman"/>
          <w:sz w:val="24"/>
          <w:szCs w:val="24"/>
        </w:rPr>
        <w:t>. He</w:t>
      </w:r>
      <w:r w:rsidRPr="00F018BC">
        <w:rPr>
          <w:rFonts w:ascii="Times New Roman" w:eastAsia="Calibri" w:hAnsi="Times New Roman" w:cs="Times New Roman"/>
          <w:sz w:val="24"/>
          <w:szCs w:val="24"/>
        </w:rPr>
        <w:t xml:space="preserve"> met with the </w:t>
      </w:r>
      <w:r>
        <w:rPr>
          <w:rFonts w:ascii="Times New Roman" w:eastAsia="Calibri" w:hAnsi="Times New Roman" w:cs="Times New Roman"/>
          <w:sz w:val="24"/>
          <w:szCs w:val="24"/>
        </w:rPr>
        <w:t xml:space="preserve">course instructor (PORT 323 – Cultures of Brazil, Portugal, and Lusophone Africa) to </w:t>
      </w:r>
      <w:r>
        <w:rPr>
          <w:rFonts w:ascii="Times New Roman" w:eastAsia="Calibri" w:hAnsi="Times New Roman" w:cs="Times New Roman"/>
          <w:sz w:val="24"/>
          <w:szCs w:val="24"/>
        </w:rPr>
        <w:lastRenderedPageBreak/>
        <w:t>impart a deeper</w:t>
      </w:r>
      <w:r w:rsidRPr="00F018BC">
        <w:rPr>
          <w:rFonts w:ascii="Times New Roman" w:eastAsia="Calibri" w:hAnsi="Times New Roman" w:cs="Times New Roman"/>
          <w:sz w:val="24"/>
          <w:szCs w:val="24"/>
        </w:rPr>
        <w:t xml:space="preserve"> understanding of the rationale behind the assessment and the point at the semester in which it was </w:t>
      </w:r>
      <w:r>
        <w:rPr>
          <w:rFonts w:ascii="Times New Roman" w:eastAsia="Calibri" w:hAnsi="Times New Roman" w:cs="Times New Roman"/>
          <w:sz w:val="24"/>
          <w:szCs w:val="24"/>
        </w:rPr>
        <w:t xml:space="preserve">to </w:t>
      </w:r>
      <w:proofErr w:type="gramStart"/>
      <w:r>
        <w:rPr>
          <w:rFonts w:ascii="Times New Roman" w:eastAsia="Calibri" w:hAnsi="Times New Roman" w:cs="Times New Roman"/>
          <w:sz w:val="24"/>
          <w:szCs w:val="24"/>
        </w:rPr>
        <w:t xml:space="preserve">be </w:t>
      </w:r>
      <w:r w:rsidRPr="00F018BC">
        <w:rPr>
          <w:rFonts w:ascii="Times New Roman" w:eastAsia="Calibri" w:hAnsi="Times New Roman" w:cs="Times New Roman"/>
          <w:sz w:val="24"/>
          <w:szCs w:val="24"/>
        </w:rPr>
        <w:t>conducted</w:t>
      </w:r>
      <w:proofErr w:type="gramEnd"/>
      <w:r w:rsidRPr="00F018BC">
        <w:rPr>
          <w:rFonts w:ascii="Times New Roman" w:eastAsia="Calibri" w:hAnsi="Times New Roman" w:cs="Times New Roman"/>
          <w:sz w:val="24"/>
          <w:szCs w:val="24"/>
        </w:rPr>
        <w:t xml:space="preserve"> (toward the end).</w:t>
      </w:r>
    </w:p>
    <w:p w:rsidR="00B6532A" w:rsidRPr="00F037E8" w:rsidRDefault="00B6532A"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the competency measured, see </w:t>
      </w: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w:t>
      </w:r>
      <w:r>
        <w:rPr>
          <w:rFonts w:ascii="Times New Roman" w:hAnsi="Times New Roman" w:cs="Times New Roman"/>
          <w:sz w:val="24"/>
          <w:szCs w:val="24"/>
        </w:rPr>
        <w:t>, above.</w:t>
      </w:r>
    </w:p>
    <w:p w:rsidR="00B6532A" w:rsidRDefault="00B6532A"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Portuguese, because our 310 course was cancelled in </w:t>
      </w:r>
      <w:proofErr w:type="gramStart"/>
      <w:r>
        <w:rPr>
          <w:rFonts w:ascii="Times New Roman" w:eastAsia="Calibri" w:hAnsi="Times New Roman" w:cs="Times New Roman"/>
          <w:sz w:val="24"/>
          <w:szCs w:val="24"/>
        </w:rPr>
        <w:t>Fall</w:t>
      </w:r>
      <w:proofErr w:type="gramEnd"/>
      <w:r>
        <w:rPr>
          <w:rFonts w:ascii="Times New Roman" w:eastAsia="Calibri" w:hAnsi="Times New Roman" w:cs="Times New Roman"/>
          <w:sz w:val="24"/>
          <w:szCs w:val="24"/>
        </w:rPr>
        <w:t xml:space="preserve"> of 2016, we did not have an established cohort that began in 200-level courses. In fact, no student in our </w:t>
      </w:r>
      <w:proofErr w:type="gramStart"/>
      <w:r>
        <w:rPr>
          <w:rFonts w:ascii="Times New Roman" w:eastAsia="Calibri" w:hAnsi="Times New Roman" w:cs="Times New Roman"/>
          <w:sz w:val="24"/>
          <w:szCs w:val="24"/>
        </w:rPr>
        <w:t>Spring</w:t>
      </w:r>
      <w:proofErr w:type="gramEnd"/>
      <w:r>
        <w:rPr>
          <w:rFonts w:ascii="Times New Roman" w:eastAsia="Calibri" w:hAnsi="Times New Roman" w:cs="Times New Roman"/>
          <w:sz w:val="24"/>
          <w:szCs w:val="24"/>
        </w:rPr>
        <w:t xml:space="preserve"> 2017 300-level course had taken 203 in Fall 2015. For this reason, we are starting a cohort beginning with students from </w:t>
      </w:r>
      <w:proofErr w:type="gramStart"/>
      <w:r>
        <w:rPr>
          <w:rFonts w:ascii="Times New Roman" w:eastAsia="Calibri" w:hAnsi="Times New Roman" w:cs="Times New Roman"/>
          <w:sz w:val="24"/>
          <w:szCs w:val="24"/>
        </w:rPr>
        <w:t>Spring</w:t>
      </w:r>
      <w:proofErr w:type="gramEnd"/>
      <w:r>
        <w:rPr>
          <w:rFonts w:ascii="Times New Roman" w:eastAsia="Calibri" w:hAnsi="Times New Roman" w:cs="Times New Roman"/>
          <w:sz w:val="24"/>
          <w:szCs w:val="24"/>
        </w:rPr>
        <w:t xml:space="preserve"> 2017 PORT 323 that will be re-assessed in Fall 2017 PORT 310.</w:t>
      </w:r>
    </w:p>
    <w:tbl>
      <w:tblPr>
        <w:tblStyle w:val="TableGrid"/>
        <w:tblW w:w="0" w:type="auto"/>
        <w:tblLayout w:type="fixed"/>
        <w:tblLook w:val="01E0" w:firstRow="1" w:lastRow="1" w:firstColumn="1" w:lastColumn="1" w:noHBand="0" w:noVBand="0"/>
      </w:tblPr>
      <w:tblGrid>
        <w:gridCol w:w="2331"/>
        <w:gridCol w:w="2457"/>
      </w:tblGrid>
      <w:tr w:rsidR="00B6532A" w:rsidRPr="00F018BC" w:rsidTr="002A24D1">
        <w:trPr>
          <w:trHeight w:val="143"/>
        </w:trPr>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ab/>
            </w:r>
            <w:r w:rsidRPr="001E499D">
              <w:rPr>
                <w:rFonts w:ascii="Times New Roman" w:eastAsia="Calibri" w:hAnsi="Times New Roman" w:cs="Times New Roman"/>
                <w:sz w:val="24"/>
                <w:szCs w:val="24"/>
              </w:rPr>
              <w:tab/>
            </w:r>
          </w:p>
        </w:tc>
        <w:tc>
          <w:tcPr>
            <w:tcW w:w="245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PORT 323</w:t>
            </w:r>
          </w:p>
        </w:tc>
      </w:tr>
      <w:tr w:rsidR="00B6532A" w:rsidRPr="00F018BC" w:rsidTr="002A24D1">
        <w:trPr>
          <w:trHeight w:val="143"/>
        </w:trPr>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Composition / Writing</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Cassidy, Amber</w:t>
            </w:r>
          </w:p>
        </w:tc>
        <w:tc>
          <w:tcPr>
            <w:tcW w:w="245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88</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Grand, Shannon</w:t>
            </w:r>
          </w:p>
        </w:tc>
        <w:tc>
          <w:tcPr>
            <w:tcW w:w="245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88</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Jiminez, Carmerci</w:t>
            </w:r>
          </w:p>
        </w:tc>
        <w:tc>
          <w:tcPr>
            <w:tcW w:w="245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100</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eastAsia="Calibri" w:hAnsi="Times New Roman" w:cs="Times New Roman"/>
                <w:sz w:val="24"/>
                <w:szCs w:val="24"/>
              </w:rPr>
            </w:pPr>
            <w:r w:rsidRPr="001E499D">
              <w:rPr>
                <w:rFonts w:ascii="Times New Roman" w:eastAsia="Calibri" w:hAnsi="Times New Roman" w:cs="Times New Roman"/>
                <w:sz w:val="24"/>
                <w:szCs w:val="24"/>
              </w:rPr>
              <w:t>Kisiluk, Natasha</w:t>
            </w:r>
          </w:p>
        </w:tc>
        <w:tc>
          <w:tcPr>
            <w:tcW w:w="2457"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88</w:t>
            </w:r>
          </w:p>
        </w:tc>
      </w:tr>
      <w:tr w:rsidR="00B6532A" w:rsidRPr="00F018BC" w:rsidTr="002A24D1">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eastAsia="Calibri" w:hAnsi="Times New Roman" w:cs="Times New Roman"/>
                <w:sz w:val="24"/>
                <w:szCs w:val="24"/>
              </w:rPr>
              <w:t>Sever, Veronica</w:t>
            </w:r>
          </w:p>
        </w:tc>
        <w:tc>
          <w:tcPr>
            <w:tcW w:w="245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87</w:t>
            </w:r>
          </w:p>
        </w:tc>
      </w:tr>
    </w:tbl>
    <w:p w:rsidR="00B6532A" w:rsidRDefault="00B6532A" w:rsidP="00B6532A">
      <w:pPr>
        <w:spacing w:after="0" w:line="240" w:lineRule="auto"/>
        <w:rPr>
          <w:rFonts w:ascii="Times New Roman" w:hAnsi="Times New Roman" w:cs="Times New Roman"/>
          <w:sz w:val="24"/>
          <w:szCs w:val="24"/>
        </w:rPr>
      </w:pPr>
    </w:p>
    <w:p w:rsidR="00B6532A" w:rsidRPr="00D53D9B" w:rsidRDefault="00B6532A" w:rsidP="00B6532A">
      <w:pPr>
        <w:spacing w:after="0" w:line="240" w:lineRule="auto"/>
        <w:rPr>
          <w:rFonts w:ascii="Times New Roman" w:hAnsi="Times New Roman" w:cs="Times New Roman"/>
          <w:b/>
          <w:sz w:val="24"/>
          <w:szCs w:val="24"/>
        </w:rPr>
      </w:pPr>
      <w:r w:rsidRPr="00D53D9B">
        <w:rPr>
          <w:rFonts w:ascii="Times New Roman" w:hAnsi="Times New Roman" w:cs="Times New Roman"/>
          <w:b/>
          <w:sz w:val="24"/>
          <w:szCs w:val="24"/>
        </w:rPr>
        <w:t>Change in Portuguese Assessment due to course cancellation</w:t>
      </w:r>
      <w:r>
        <w:rPr>
          <w:rFonts w:ascii="Times New Roman" w:hAnsi="Times New Roman" w:cs="Times New Roman"/>
          <w:b/>
          <w:sz w:val="24"/>
          <w:szCs w:val="24"/>
        </w:rPr>
        <w:t xml:space="preserve"> </w:t>
      </w:r>
    </w:p>
    <w:p w:rsidR="00B6532A" w:rsidRPr="00D626DF" w:rsidRDefault="00B6532A" w:rsidP="00B65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student only, </w:t>
      </w:r>
      <w:r w:rsidRPr="00D626DF">
        <w:rPr>
          <w:rFonts w:ascii="Times New Roman" w:hAnsi="Times New Roman" w:cs="Times New Roman"/>
          <w:sz w:val="24"/>
          <w:szCs w:val="24"/>
        </w:rPr>
        <w:t>Shannon Leigh Grand</w:t>
      </w:r>
      <w:r>
        <w:rPr>
          <w:rFonts w:ascii="Times New Roman" w:hAnsi="Times New Roman" w:cs="Times New Roman"/>
          <w:sz w:val="24"/>
          <w:szCs w:val="24"/>
        </w:rPr>
        <w:t>, was assessed through PORT 323 and PORT 310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2017, Fall 2017). The student is</w:t>
      </w:r>
      <w:r w:rsidRPr="00D626DF">
        <w:rPr>
          <w:rFonts w:ascii="Times New Roman" w:hAnsi="Times New Roman" w:cs="Times New Roman"/>
          <w:sz w:val="24"/>
          <w:szCs w:val="24"/>
        </w:rPr>
        <w:t xml:space="preserve"> able to sustain communication in connected discourse of paragraph length with suitable accuracy and confidence.</w:t>
      </w:r>
    </w:p>
    <w:p w:rsidR="00B6532A" w:rsidRPr="00FB5A18" w:rsidRDefault="00B6532A" w:rsidP="00B6532A">
      <w:pPr>
        <w:spacing w:after="0" w:line="240" w:lineRule="auto"/>
        <w:rPr>
          <w:rFonts w:ascii="Times New Roman" w:hAnsi="Times New Roman" w:cs="Times New Roman"/>
          <w:sz w:val="24"/>
          <w:szCs w:val="24"/>
        </w:rPr>
      </w:pPr>
    </w:p>
    <w:p w:rsidR="00B6532A" w:rsidRPr="00020F43" w:rsidRDefault="00B6532A" w:rsidP="00B6532A">
      <w:pPr>
        <w:pStyle w:val="NormalWeb"/>
        <w:spacing w:before="0" w:beforeAutospacing="0" w:after="0" w:afterAutospacing="0"/>
        <w:rPr>
          <w:b/>
          <w:color w:val="000000"/>
        </w:rPr>
      </w:pPr>
      <w:r w:rsidRPr="00020F43">
        <w:rPr>
          <w:b/>
          <w:color w:val="000000"/>
        </w:rPr>
        <w:t>D4. 300-level Assessment in Spanish</w:t>
      </w:r>
    </w:p>
    <w:p w:rsidR="00B6532A" w:rsidRPr="00FB5A18" w:rsidRDefault="00B6532A" w:rsidP="00B6532A">
      <w:pPr>
        <w:pStyle w:val="NormalWeb"/>
        <w:spacing w:before="0" w:beforeAutospacing="0" w:after="120" w:afterAutospacing="0"/>
        <w:rPr>
          <w:color w:val="000000"/>
        </w:rPr>
      </w:pPr>
      <w:r w:rsidRPr="00FB5A18">
        <w:rPr>
          <w:color w:val="000000"/>
        </w:rPr>
        <w:t xml:space="preserve">The assessment instrument was an end-of semester paper/peer-editing rubric for a research paper.  Students in both tracks of SPAN 300 </w:t>
      </w:r>
      <w:proofErr w:type="gramStart"/>
      <w:r w:rsidRPr="00FB5A18">
        <w:rPr>
          <w:color w:val="000000"/>
        </w:rPr>
        <w:t>were given</w:t>
      </w:r>
      <w:proofErr w:type="gramEnd"/>
      <w:r w:rsidRPr="00FB5A18">
        <w:rPr>
          <w:color w:val="000000"/>
        </w:rPr>
        <w:t xml:space="preserve"> a list of topics from which to choose.  They were required to write 2-3 pages typed and cite a least three sources.   Students submitted the first draft of their paper, and then peer-edited the work of a partner using a detailed peer-editing rubric. The critera and responses on the rubric </w:t>
      </w:r>
      <w:proofErr w:type="gramStart"/>
      <w:r w:rsidRPr="00FB5A18">
        <w:rPr>
          <w:color w:val="000000"/>
        </w:rPr>
        <w:t>were all given</w:t>
      </w:r>
      <w:proofErr w:type="gramEnd"/>
      <w:r w:rsidRPr="00FB5A18">
        <w:rPr>
          <w:color w:val="000000"/>
        </w:rPr>
        <w:t xml:space="preserve"> in the target language.   Students made revisions based on the peer feedback their received before submitting the final paper.  Some variations in how the assignment </w:t>
      </w:r>
      <w:proofErr w:type="gramStart"/>
      <w:r w:rsidRPr="00FB5A18">
        <w:rPr>
          <w:color w:val="000000"/>
        </w:rPr>
        <w:t>was handled</w:t>
      </w:r>
      <w:proofErr w:type="gramEnd"/>
      <w:r w:rsidRPr="00FB5A18">
        <w:rPr>
          <w:color w:val="000000"/>
        </w:rPr>
        <w:t xml:space="preserve"> were left up to the discretion of the individual instructor.  </w:t>
      </w:r>
    </w:p>
    <w:p w:rsidR="00B6532A" w:rsidRDefault="00B6532A" w:rsidP="00B6532A">
      <w:pPr>
        <w:pStyle w:val="NormalWeb"/>
        <w:spacing w:before="0" w:beforeAutospacing="0" w:after="120" w:afterAutospacing="0"/>
        <w:rPr>
          <w:color w:val="000000"/>
        </w:rPr>
      </w:pPr>
      <w:r w:rsidRPr="00FB5A18">
        <w:rPr>
          <w:color w:val="000000"/>
        </w:rPr>
        <w:t>For the 300-level assessment, the assessment coordinator (</w:t>
      </w:r>
      <w:r w:rsidRPr="00C96CA5">
        <w:rPr>
          <w:i/>
          <w:color w:val="000000"/>
        </w:rPr>
        <w:t>who was not the instructor</w:t>
      </w:r>
      <w:r w:rsidRPr="00FB5A18">
        <w:rPr>
          <w:color w:val="000000"/>
        </w:rPr>
        <w:t xml:space="preserve">) had at her disposal the peer editing rubrics used in the assignment, and the final grades for the research paper. </w:t>
      </w:r>
    </w:p>
    <w:p w:rsidR="00B6532A" w:rsidRPr="00F037E8" w:rsidRDefault="00B6532A"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the competency measured, see </w:t>
      </w: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w:t>
      </w:r>
      <w:r>
        <w:rPr>
          <w:rFonts w:ascii="Times New Roman" w:hAnsi="Times New Roman" w:cs="Times New Roman"/>
          <w:sz w:val="24"/>
          <w:szCs w:val="24"/>
        </w:rPr>
        <w:t>, above.</w:t>
      </w:r>
    </w:p>
    <w:p w:rsidR="00437927" w:rsidRPr="00FB5A18" w:rsidRDefault="00B6532A" w:rsidP="00B6532A">
      <w:pPr>
        <w:pStyle w:val="NormalWeb"/>
        <w:spacing w:before="0" w:beforeAutospacing="0" w:after="120" w:afterAutospacing="0"/>
      </w:pPr>
      <w:r w:rsidRPr="00FB5A18">
        <w:rPr>
          <w:color w:val="000000"/>
        </w:rPr>
        <w:t xml:space="preserve">The assessment coordinator determined a cohort of fourteen students who moved from SPAN 204 Intermediate II in the </w:t>
      </w:r>
      <w:proofErr w:type="gramStart"/>
      <w:r w:rsidRPr="00FB5A18">
        <w:rPr>
          <w:color w:val="000000"/>
        </w:rPr>
        <w:t>Fall</w:t>
      </w:r>
      <w:proofErr w:type="gramEnd"/>
      <w:r w:rsidRPr="00FB5A18">
        <w:rPr>
          <w:color w:val="000000"/>
        </w:rPr>
        <w:t xml:space="preserve"> of 2015 to SPAN 300 Advanced Grammar and Composition in the Fall 2016. </w:t>
      </w:r>
    </w:p>
    <w:tbl>
      <w:tblPr>
        <w:tblStyle w:val="TableGrid"/>
        <w:tblW w:w="0" w:type="auto"/>
        <w:tblInd w:w="113" w:type="dxa"/>
        <w:tblLook w:val="04A0" w:firstRow="1" w:lastRow="0" w:firstColumn="1" w:lastColumn="0" w:noHBand="0" w:noVBand="1"/>
      </w:tblPr>
      <w:tblGrid>
        <w:gridCol w:w="1682"/>
        <w:gridCol w:w="1283"/>
        <w:gridCol w:w="2003"/>
        <w:gridCol w:w="1394"/>
        <w:gridCol w:w="2250"/>
      </w:tblGrid>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Name</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SPAN 204</w:t>
            </w:r>
          </w:p>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Fall 2015</w:t>
            </w:r>
          </w:p>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Section</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 xml:space="preserve">SPAN 204 </w:t>
            </w:r>
          </w:p>
          <w:p w:rsidR="00B6532A" w:rsidRPr="001E499D" w:rsidRDefault="00437927" w:rsidP="002A24D1">
            <w:pPr>
              <w:rPr>
                <w:rFonts w:ascii="Times New Roman" w:hAnsi="Times New Roman" w:cs="Times New Roman"/>
                <w:sz w:val="24"/>
                <w:szCs w:val="24"/>
              </w:rPr>
            </w:pPr>
            <w:r>
              <w:rPr>
                <w:rFonts w:ascii="Times New Roman" w:hAnsi="Times New Roman" w:cs="Times New Roman"/>
                <w:sz w:val="24"/>
                <w:szCs w:val="24"/>
              </w:rPr>
              <w:t>Oral Presentation Grade</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SPAN 300</w:t>
            </w:r>
          </w:p>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 xml:space="preserve">Fall 2016 </w:t>
            </w:r>
          </w:p>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Section</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SPAN</w:t>
            </w:r>
            <w:r w:rsidR="00437927">
              <w:rPr>
                <w:rFonts w:ascii="Times New Roman" w:hAnsi="Times New Roman" w:cs="Times New Roman"/>
                <w:sz w:val="24"/>
                <w:szCs w:val="24"/>
              </w:rPr>
              <w:t xml:space="preserve"> 300 Final Writing Project Grade</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Thomas Andrews</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04</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93.5</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03</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85</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lastRenderedPageBreak/>
              <w:t>William Bradshaw</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16</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95</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03</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90</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Morgan Bizzell</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12</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91</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 xml:space="preserve">04 </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78</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Chelsea Cronin</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17</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92.5</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01</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89</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Hannah Factor</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18</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94.5</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05</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90</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Kinsey Fisher</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17</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98</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02</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82</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Megan Fleming</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18</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88.5</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04</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85</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Tiffany Gibbs</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16</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75</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05</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75</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Mariah Harrelson</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13</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94</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04</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92</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Brooke Hess</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18</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86.5</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03</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90</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Carly Michelakis</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12</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87</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01</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 xml:space="preserve">92 </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Hannah Nunn</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15</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86.5</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03</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88</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Nonso Obi-Guachai</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16</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88</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04</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83</w:t>
            </w:r>
          </w:p>
        </w:tc>
      </w:tr>
      <w:tr w:rsidR="00B6532A" w:rsidRPr="001E499D" w:rsidTr="00437927">
        <w:tc>
          <w:tcPr>
            <w:tcW w:w="1682"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Rachel Pomeroy</w:t>
            </w:r>
          </w:p>
        </w:tc>
        <w:tc>
          <w:tcPr>
            <w:tcW w:w="128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04</w:t>
            </w:r>
          </w:p>
        </w:tc>
        <w:tc>
          <w:tcPr>
            <w:tcW w:w="2003"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97</w:t>
            </w:r>
          </w:p>
        </w:tc>
        <w:tc>
          <w:tcPr>
            <w:tcW w:w="1394"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05</w:t>
            </w:r>
          </w:p>
        </w:tc>
        <w:tc>
          <w:tcPr>
            <w:tcW w:w="2250" w:type="dxa"/>
          </w:tcPr>
          <w:p w:rsidR="00B6532A" w:rsidRPr="001E499D" w:rsidRDefault="00B6532A" w:rsidP="002A24D1">
            <w:pPr>
              <w:rPr>
                <w:rFonts w:ascii="Times New Roman" w:hAnsi="Times New Roman" w:cs="Times New Roman"/>
                <w:sz w:val="24"/>
                <w:szCs w:val="24"/>
              </w:rPr>
            </w:pPr>
            <w:r w:rsidRPr="001E499D">
              <w:rPr>
                <w:rFonts w:ascii="Times New Roman" w:hAnsi="Times New Roman" w:cs="Times New Roman"/>
                <w:sz w:val="24"/>
                <w:szCs w:val="24"/>
              </w:rPr>
              <w:t>84</w:t>
            </w:r>
          </w:p>
        </w:tc>
      </w:tr>
    </w:tbl>
    <w:p w:rsidR="00B6532A" w:rsidRPr="001E499D" w:rsidRDefault="00B6532A" w:rsidP="00B6532A">
      <w:pPr>
        <w:spacing w:after="0" w:line="240" w:lineRule="auto"/>
        <w:rPr>
          <w:rFonts w:ascii="Times New Roman" w:hAnsi="Times New Roman" w:cs="Times New Roman"/>
          <w:sz w:val="24"/>
          <w:szCs w:val="24"/>
        </w:rPr>
      </w:pPr>
    </w:p>
    <w:p w:rsidR="00B6532A" w:rsidRPr="00FB5A18" w:rsidRDefault="00B6532A" w:rsidP="00B6532A">
      <w:pPr>
        <w:spacing w:after="0" w:line="240" w:lineRule="auto"/>
        <w:rPr>
          <w:rFonts w:ascii="Times New Roman" w:hAnsi="Times New Roman" w:cs="Times New Roman"/>
          <w:sz w:val="24"/>
          <w:szCs w:val="24"/>
        </w:rPr>
      </w:pPr>
    </w:p>
    <w:p w:rsidR="00B6532A" w:rsidRDefault="00B6532A" w:rsidP="00B6532A">
      <w:pPr>
        <w:spacing w:after="0" w:line="240" w:lineRule="auto"/>
        <w:rPr>
          <w:rFonts w:ascii="Times New Roman" w:hAnsi="Times New Roman" w:cs="Times New Roman"/>
          <w:sz w:val="24"/>
          <w:szCs w:val="24"/>
        </w:rPr>
      </w:pPr>
      <w:r>
        <w:rPr>
          <w:rFonts w:ascii="Times New Roman" w:hAnsi="Times New Roman" w:cs="Times New Roman"/>
          <w:b/>
          <w:sz w:val="28"/>
          <w:szCs w:val="28"/>
        </w:rPr>
        <w:t>E. IPA</w:t>
      </w:r>
      <w:r w:rsidRPr="00F81333">
        <w:rPr>
          <w:rFonts w:ascii="Times New Roman" w:hAnsi="Times New Roman" w:cs="Times New Roman"/>
          <w:b/>
          <w:sz w:val="28"/>
          <w:szCs w:val="28"/>
        </w:rPr>
        <w:t xml:space="preserve"> for the</w:t>
      </w:r>
      <w:r>
        <w:rPr>
          <w:rFonts w:ascii="Times New Roman" w:hAnsi="Times New Roman" w:cs="Times New Roman"/>
          <w:b/>
          <w:sz w:val="28"/>
          <w:szCs w:val="28"/>
        </w:rPr>
        <w:t xml:space="preserve"> BA in Romance Languages – Phase 3</w:t>
      </w:r>
    </w:p>
    <w:p w:rsidR="00B6532A" w:rsidRDefault="00B6532A" w:rsidP="00B65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Programs Assessment Committee followed the cohort started in 2015 through graduation with the Outgoing Major Assessment &amp; Survey. This survey </w:t>
      </w:r>
      <w:proofErr w:type="gramStart"/>
      <w:r>
        <w:rPr>
          <w:rFonts w:ascii="Times New Roman" w:hAnsi="Times New Roman" w:cs="Times New Roman"/>
          <w:sz w:val="24"/>
          <w:szCs w:val="24"/>
        </w:rPr>
        <w:t>is taken</w:t>
      </w:r>
      <w:proofErr w:type="gramEnd"/>
      <w:r>
        <w:rPr>
          <w:rFonts w:ascii="Times New Roman" w:hAnsi="Times New Roman" w:cs="Times New Roman"/>
          <w:sz w:val="24"/>
          <w:szCs w:val="24"/>
        </w:rPr>
        <w:t xml:space="preserve"> once a year in the spring by all outgoing ROMS majors. The results for our cohort came in at the end of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2018 and Spring 2019. The committee has thus completed its report for this assessment cycle, checked it against the World-Readiness Standards for Learning Languages developed by ACTFL,</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and will share it with the department, both at a department meeting to be determined and on faculty space. </w:t>
      </w:r>
      <w:r w:rsidRPr="00FB1A0C">
        <w:rPr>
          <w:rFonts w:ascii="Times New Roman" w:hAnsi="Times New Roman" w:cs="Times New Roman"/>
          <w:sz w:val="24"/>
          <w:szCs w:val="24"/>
        </w:rPr>
        <w:t xml:space="preserve">Suggestions for adjustment </w:t>
      </w:r>
      <w:proofErr w:type="gramStart"/>
      <w:r w:rsidRPr="00FB1A0C">
        <w:rPr>
          <w:rFonts w:ascii="Times New Roman" w:hAnsi="Times New Roman" w:cs="Times New Roman"/>
          <w:sz w:val="24"/>
          <w:szCs w:val="24"/>
        </w:rPr>
        <w:t>will then be incorporated</w:t>
      </w:r>
      <w:proofErr w:type="gramEnd"/>
      <w:r w:rsidRPr="00FB1A0C">
        <w:rPr>
          <w:rFonts w:ascii="Times New Roman" w:hAnsi="Times New Roman" w:cs="Times New Roman"/>
          <w:sz w:val="24"/>
          <w:szCs w:val="24"/>
        </w:rPr>
        <w:t xml:space="preserve"> before the start of a new assessment cycle. </w:t>
      </w:r>
    </w:p>
    <w:p w:rsidR="00B6532A" w:rsidRPr="00FB1A0C" w:rsidRDefault="00B6532A" w:rsidP="00B6532A">
      <w:pPr>
        <w:spacing w:after="0" w:line="240" w:lineRule="auto"/>
        <w:rPr>
          <w:rFonts w:ascii="Times New Roman" w:eastAsia="Times New Roman" w:hAnsi="Times New Roman" w:cs="Times New Roman"/>
          <w:sz w:val="24"/>
          <w:szCs w:val="24"/>
        </w:rPr>
      </w:pPr>
    </w:p>
    <w:p w:rsidR="00437927" w:rsidRDefault="00437927" w:rsidP="00B6532A">
      <w:pPr>
        <w:spacing w:after="0" w:line="240" w:lineRule="auto"/>
        <w:rPr>
          <w:rFonts w:ascii="Times New Roman" w:eastAsia="Times New Roman" w:hAnsi="Times New Roman" w:cs="Times New Roman"/>
          <w:b/>
          <w:sz w:val="24"/>
          <w:szCs w:val="24"/>
        </w:rPr>
      </w:pPr>
    </w:p>
    <w:p w:rsidR="00B6532A" w:rsidRPr="00D36FF9" w:rsidRDefault="00B6532A" w:rsidP="00B6532A">
      <w:pPr>
        <w:spacing w:after="0" w:line="240" w:lineRule="auto"/>
        <w:rPr>
          <w:rFonts w:ascii="Times New Roman" w:eastAsia="Times New Roman" w:hAnsi="Times New Roman" w:cs="Times New Roman"/>
          <w:b/>
          <w:sz w:val="24"/>
          <w:szCs w:val="24"/>
        </w:rPr>
      </w:pPr>
      <w:r w:rsidRPr="00D36FF9">
        <w:rPr>
          <w:rFonts w:ascii="Times New Roman" w:eastAsia="Times New Roman" w:hAnsi="Times New Roman" w:cs="Times New Roman"/>
          <w:b/>
          <w:sz w:val="24"/>
          <w:szCs w:val="24"/>
        </w:rPr>
        <w:t xml:space="preserve">E1. ROMS Outcomes and Outcomes Assessment of the Undergraduate Program </w:t>
      </w:r>
    </w:p>
    <w:p w:rsidR="00B6532A" w:rsidRPr="00FB1A0C" w:rsidRDefault="00B6532A" w:rsidP="00B6532A">
      <w:pPr>
        <w:spacing w:after="0" w:line="240" w:lineRule="auto"/>
        <w:rPr>
          <w:rFonts w:ascii="Times New Roman" w:eastAsia="Times New Roman" w:hAnsi="Times New Roman" w:cs="Times New Roman"/>
          <w:sz w:val="24"/>
          <w:szCs w:val="24"/>
        </w:rPr>
      </w:pPr>
      <w:r w:rsidRPr="00FB1A0C">
        <w:rPr>
          <w:rFonts w:ascii="Times New Roman" w:eastAsia="Times New Roman" w:hAnsi="Times New Roman" w:cs="Times New Roman"/>
          <w:sz w:val="24"/>
          <w:szCs w:val="24"/>
        </w:rPr>
        <w:t>Mission:</w:t>
      </w:r>
    </w:p>
    <w:p w:rsidR="00B6532A" w:rsidRPr="00FB1A0C" w:rsidRDefault="00B6532A" w:rsidP="00B6532A">
      <w:pPr>
        <w:spacing w:after="120" w:line="240" w:lineRule="auto"/>
        <w:rPr>
          <w:rFonts w:ascii="Times New Roman" w:eastAsia="Times New Roman" w:hAnsi="Times New Roman" w:cs="Times New Roman"/>
          <w:sz w:val="24"/>
          <w:szCs w:val="24"/>
        </w:rPr>
      </w:pPr>
      <w:r w:rsidRPr="00FB1A0C">
        <w:rPr>
          <w:rFonts w:ascii="Times New Roman" w:eastAsia="Times New Roman" w:hAnsi="Times New Roman" w:cs="Times New Roman"/>
          <w:sz w:val="24"/>
          <w:szCs w:val="24"/>
        </w:rPr>
        <w:t>The mi</w:t>
      </w:r>
      <w:r>
        <w:rPr>
          <w:rFonts w:ascii="Times New Roman" w:eastAsia="Times New Roman" w:hAnsi="Times New Roman" w:cs="Times New Roman"/>
          <w:sz w:val="24"/>
          <w:szCs w:val="24"/>
        </w:rPr>
        <w:t>ssion of the BA in Romance Languages</w:t>
      </w:r>
      <w:r w:rsidRPr="00FB1A0C">
        <w:rPr>
          <w:rFonts w:ascii="Times New Roman" w:eastAsia="Times New Roman" w:hAnsi="Times New Roman" w:cs="Times New Roman"/>
          <w:sz w:val="24"/>
          <w:szCs w:val="24"/>
        </w:rPr>
        <w:t xml:space="preserve"> is to provide opportunities for studying the languages, literatures, and cultures of France, Italy, Portugal, Brazil, Spain, Spanish America and other countries and regions where Romance languages are spoken. Students acquire competence in language together with a knowledge and appreciation of the civilization, culture, and literature of peoples who speak that language. Such knowledge and skills have become increasingly </w:t>
      </w:r>
      <w:r w:rsidRPr="00FB1A0C">
        <w:rPr>
          <w:rFonts w:ascii="Times New Roman" w:eastAsia="Times New Roman" w:hAnsi="Times New Roman" w:cs="Times New Roman"/>
          <w:sz w:val="24"/>
          <w:szCs w:val="24"/>
        </w:rPr>
        <w:lastRenderedPageBreak/>
        <w:t>important because of the economic and political significance of these languages abroad and in our multicultural society in the United States.</w:t>
      </w:r>
    </w:p>
    <w:p w:rsidR="00B6532A" w:rsidRPr="00FB1A0C" w:rsidRDefault="00B6532A" w:rsidP="00B6532A">
      <w:pPr>
        <w:spacing w:after="0" w:line="240" w:lineRule="auto"/>
        <w:rPr>
          <w:rFonts w:ascii="Times New Roman" w:eastAsia="Times New Roman" w:hAnsi="Times New Roman" w:cs="Times New Roman"/>
          <w:sz w:val="24"/>
          <w:szCs w:val="24"/>
        </w:rPr>
      </w:pPr>
      <w:r w:rsidRPr="00FB1A0C">
        <w:rPr>
          <w:rFonts w:ascii="Times New Roman" w:eastAsia="Times New Roman" w:hAnsi="Times New Roman" w:cs="Times New Roman"/>
          <w:sz w:val="24"/>
          <w:szCs w:val="24"/>
        </w:rPr>
        <w:t>Responsibility for Assessing Outcomes and Reviewing Results:</w:t>
      </w:r>
    </w:p>
    <w:p w:rsidR="00B6532A" w:rsidRPr="00FB1A0C"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departmental Programs </w:t>
      </w:r>
      <w:r w:rsidRPr="00FB1A0C">
        <w:rPr>
          <w:rFonts w:ascii="Times New Roman" w:eastAsia="Times New Roman" w:hAnsi="Times New Roman" w:cs="Times New Roman"/>
          <w:sz w:val="24"/>
          <w:szCs w:val="24"/>
        </w:rPr>
        <w:t>Asessment Committee (</w:t>
      </w:r>
      <w:proofErr w:type="gramStart"/>
      <w:r w:rsidRPr="00FB1A0C">
        <w:rPr>
          <w:rFonts w:ascii="Times New Roman" w:eastAsia="Times New Roman" w:hAnsi="Times New Roman" w:cs="Times New Roman"/>
          <w:sz w:val="24"/>
          <w:szCs w:val="24"/>
        </w:rPr>
        <w:t>5</w:t>
      </w:r>
      <w:proofErr w:type="gramEnd"/>
      <w:r w:rsidRPr="00FB1A0C">
        <w:rPr>
          <w:rFonts w:ascii="Times New Roman" w:eastAsia="Times New Roman" w:hAnsi="Times New Roman" w:cs="Times New Roman"/>
          <w:sz w:val="24"/>
          <w:szCs w:val="24"/>
        </w:rPr>
        <w:t xml:space="preserve"> members from across the languages in consultation with DUS) is charged with program assessment. The committee meets regularly to review student performance and curriculum issues and to make recommendations about program improvements.</w:t>
      </w:r>
    </w:p>
    <w:p w:rsidR="00B6532A" w:rsidRPr="00FB1A0C" w:rsidRDefault="00B6532A" w:rsidP="00B6532A">
      <w:pPr>
        <w:spacing w:after="120" w:line="240" w:lineRule="auto"/>
        <w:rPr>
          <w:rFonts w:ascii="Times New Roman" w:eastAsia="Times New Roman" w:hAnsi="Times New Roman" w:cs="Times New Roman"/>
          <w:sz w:val="24"/>
          <w:szCs w:val="24"/>
        </w:rPr>
      </w:pPr>
      <w:r w:rsidRPr="00FB1A0C">
        <w:rPr>
          <w:rFonts w:ascii="Times New Roman" w:eastAsia="Times New Roman" w:hAnsi="Times New Roman" w:cs="Times New Roman"/>
          <w:sz w:val="24"/>
          <w:szCs w:val="24"/>
        </w:rPr>
        <w:t>The department’s Outcom</w:t>
      </w:r>
      <w:r>
        <w:rPr>
          <w:rFonts w:ascii="Times New Roman" w:eastAsia="Times New Roman" w:hAnsi="Times New Roman" w:cs="Times New Roman"/>
          <w:sz w:val="24"/>
          <w:szCs w:val="24"/>
        </w:rPr>
        <w:t>es Assessment Plan &amp; Report 2019</w:t>
      </w:r>
      <w:r w:rsidRPr="00FB1A0C">
        <w:rPr>
          <w:rFonts w:ascii="Times New Roman" w:eastAsia="Times New Roman" w:hAnsi="Times New Roman" w:cs="Times New Roman"/>
          <w:sz w:val="24"/>
          <w:szCs w:val="24"/>
        </w:rPr>
        <w:t xml:space="preserve"> summarizes the Undergraduate Outcomes Assessment as follows:</w:t>
      </w:r>
    </w:p>
    <w:tbl>
      <w:tblPr>
        <w:tblStyle w:val="TableGrid"/>
        <w:tblW w:w="10710" w:type="dxa"/>
        <w:tblInd w:w="-792" w:type="dxa"/>
        <w:tblLayout w:type="fixed"/>
        <w:tblLook w:val="01E0" w:firstRow="1" w:lastRow="1" w:firstColumn="1" w:lastColumn="1" w:noHBand="0" w:noVBand="0"/>
      </w:tblPr>
      <w:tblGrid>
        <w:gridCol w:w="2880"/>
        <w:gridCol w:w="2610"/>
        <w:gridCol w:w="2430"/>
        <w:gridCol w:w="2790"/>
      </w:tblGrid>
      <w:tr w:rsidR="00B6532A" w:rsidRPr="00FB1A0C" w:rsidTr="002A24D1">
        <w:trPr>
          <w:trHeight w:val="143"/>
        </w:trPr>
        <w:tc>
          <w:tcPr>
            <w:tcW w:w="2880" w:type="dxa"/>
            <w:tcBorders>
              <w:top w:val="single" w:sz="4" w:space="0" w:color="auto"/>
              <w:left w:val="single" w:sz="4" w:space="0" w:color="auto"/>
              <w:bottom w:val="single" w:sz="4" w:space="0" w:color="auto"/>
              <w:right w:val="single" w:sz="4" w:space="0" w:color="auto"/>
            </w:tcBorders>
            <w:hideMark/>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Expected Student Learning Outcomes:  At the end of the program, students will be able to:</w:t>
            </w:r>
          </w:p>
        </w:tc>
        <w:tc>
          <w:tcPr>
            <w:tcW w:w="261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Assessment Methods To Be Used</w:t>
            </w:r>
          </w:p>
        </w:tc>
        <w:tc>
          <w:tcPr>
            <w:tcW w:w="243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Performance Targets</w:t>
            </w:r>
          </w:p>
        </w:tc>
        <w:tc>
          <w:tcPr>
            <w:tcW w:w="279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 xml:space="preserve">Implementation Schedule </w:t>
            </w:r>
          </w:p>
        </w:tc>
      </w:tr>
      <w:tr w:rsidR="00B6532A" w:rsidRPr="00FB1A0C" w:rsidTr="002A24D1">
        <w:trPr>
          <w:trHeight w:val="143"/>
        </w:trPr>
        <w:tc>
          <w:tcPr>
            <w:tcW w:w="288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1. Follow narrative, informational, and descriptive speech on concrete, academic and professional topics.</w:t>
            </w:r>
          </w:p>
        </w:tc>
        <w:tc>
          <w:tcPr>
            <w:tcW w:w="261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 xml:space="preserve">Oral interview or presentation evaluated through a rubric, using sample of students in intermediate (200-level) language classes in each of four languages taught in ROMS (FREN, ITAL, PORT, </w:t>
            </w:r>
            <w:proofErr w:type="gramStart"/>
            <w:r w:rsidRPr="00B6532A">
              <w:rPr>
                <w:rFonts w:ascii="Times New Roman" w:hAnsi="Times New Roman" w:cs="Times New Roman"/>
                <w:sz w:val="20"/>
                <w:szCs w:val="20"/>
              </w:rPr>
              <w:t>SPAN</w:t>
            </w:r>
            <w:proofErr w:type="gramEnd"/>
            <w:r w:rsidRPr="00B6532A">
              <w:rPr>
                <w:rFonts w:ascii="Times New Roman" w:hAnsi="Times New Roman" w:cs="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Average performance meets Intermediate-Low Level criteria according to the World Readiness Standards for Learning Language developed by ACTFL.</w:t>
            </w:r>
          </w:p>
        </w:tc>
        <w:tc>
          <w:tcPr>
            <w:tcW w:w="279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First year of three-year cycle (Fall 2015)</w:t>
            </w:r>
          </w:p>
        </w:tc>
      </w:tr>
      <w:tr w:rsidR="00B6532A" w:rsidRPr="00FB1A0C" w:rsidTr="002A24D1">
        <w:tc>
          <w:tcPr>
            <w:tcW w:w="288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2. Participate in conversations on concrete, social, academic, and professional topics.</w:t>
            </w:r>
          </w:p>
          <w:p w:rsidR="00B6532A" w:rsidRPr="00B6532A" w:rsidRDefault="00B6532A" w:rsidP="002A24D1">
            <w:pPr>
              <w:rPr>
                <w:rFonts w:ascii="Times New Roman" w:hAnsi="Times New Roman"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 xml:space="preserve">Oral interview or presentation evaluated through a rubric, using sample of students in intermediate (200-level) language classes in each of four languages taught in ROMS (FREN, ITAL, PORT, </w:t>
            </w:r>
            <w:proofErr w:type="gramStart"/>
            <w:r w:rsidRPr="00B6532A">
              <w:rPr>
                <w:rFonts w:ascii="Times New Roman" w:hAnsi="Times New Roman" w:cs="Times New Roman"/>
                <w:sz w:val="20"/>
                <w:szCs w:val="20"/>
              </w:rPr>
              <w:t>SPAN</w:t>
            </w:r>
            <w:proofErr w:type="gramEnd"/>
            <w:r w:rsidRPr="00B6532A">
              <w:rPr>
                <w:rFonts w:ascii="Times New Roman" w:hAnsi="Times New Roman" w:cs="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Average performance meets Intermediate-Low Level criteria according to the World Readiness Standards for Learning Language developed by ACTFL.</w:t>
            </w:r>
          </w:p>
        </w:tc>
        <w:tc>
          <w:tcPr>
            <w:tcW w:w="279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First year of three-year cycle (Fall 2015)</w:t>
            </w:r>
          </w:p>
        </w:tc>
      </w:tr>
      <w:tr w:rsidR="00B6532A" w:rsidRPr="00FB1A0C" w:rsidTr="002A24D1">
        <w:tc>
          <w:tcPr>
            <w:tcW w:w="288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 xml:space="preserve">3. Speak in detail about experiences and events in a variety of </w:t>
            </w:r>
            <w:proofErr w:type="gramStart"/>
            <w:r w:rsidRPr="00B6532A">
              <w:rPr>
                <w:rFonts w:ascii="Times New Roman" w:hAnsi="Times New Roman" w:cs="Times New Roman"/>
                <w:sz w:val="20"/>
                <w:szCs w:val="20"/>
              </w:rPr>
              <w:t>time frames</w:t>
            </w:r>
            <w:proofErr w:type="gramEnd"/>
            <w:r w:rsidRPr="00B6532A">
              <w:rPr>
                <w:rFonts w:ascii="Times New Roman" w:hAnsi="Times New Roman" w:cs="Times New Roman"/>
                <w:sz w:val="20"/>
                <w:szCs w:val="20"/>
              </w:rPr>
              <w:t xml:space="preserve"> and moods.</w:t>
            </w:r>
          </w:p>
        </w:tc>
        <w:tc>
          <w:tcPr>
            <w:tcW w:w="261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 xml:space="preserve">Oral interview or presentation evaluated through a rubric, using sample of students in intermediate (200-level) language classes in each of four languages taught in ROMS (FREN, ITAL, PORT, </w:t>
            </w:r>
            <w:proofErr w:type="gramStart"/>
            <w:r w:rsidRPr="00B6532A">
              <w:rPr>
                <w:rFonts w:ascii="Times New Roman" w:hAnsi="Times New Roman" w:cs="Times New Roman"/>
                <w:sz w:val="20"/>
                <w:szCs w:val="20"/>
              </w:rPr>
              <w:t>SPAN</w:t>
            </w:r>
            <w:proofErr w:type="gramEnd"/>
            <w:r w:rsidRPr="00B6532A">
              <w:rPr>
                <w:rFonts w:ascii="Times New Roman" w:hAnsi="Times New Roman" w:cs="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Average performance meets Intermediate-Low Level criteria according to the World Readiness Standards for Learning Language developed by ACTFL.</w:t>
            </w:r>
          </w:p>
        </w:tc>
        <w:tc>
          <w:tcPr>
            <w:tcW w:w="279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First year of three-year cycle (Fall 2015)</w:t>
            </w:r>
          </w:p>
        </w:tc>
      </w:tr>
      <w:tr w:rsidR="00B6532A" w:rsidRPr="00FB1A0C" w:rsidTr="002A24D1">
        <w:tc>
          <w:tcPr>
            <w:tcW w:w="288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4. Deliver well-organized presentations on concrete, academic and professional topics.</w:t>
            </w:r>
          </w:p>
        </w:tc>
        <w:tc>
          <w:tcPr>
            <w:tcW w:w="261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 xml:space="preserve">Oral interview or presentation evaluated through a rubric, using sample of students in intermediate (200-level) language classes in each of four languages taught in ROMS (FREN, ITAL, PORT, </w:t>
            </w:r>
            <w:proofErr w:type="gramStart"/>
            <w:r w:rsidRPr="00B6532A">
              <w:rPr>
                <w:rFonts w:ascii="Times New Roman" w:hAnsi="Times New Roman" w:cs="Times New Roman"/>
                <w:sz w:val="20"/>
                <w:szCs w:val="20"/>
              </w:rPr>
              <w:t>SPAN</w:t>
            </w:r>
            <w:proofErr w:type="gramEnd"/>
            <w:r w:rsidRPr="00B6532A">
              <w:rPr>
                <w:rFonts w:ascii="Times New Roman" w:hAnsi="Times New Roman" w:cs="Times New Roman"/>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Average performance meets Intermediate-Low Level criteria according to the World Readiness Standards for Learning Language developed by ACTFL.</w:t>
            </w:r>
          </w:p>
        </w:tc>
        <w:tc>
          <w:tcPr>
            <w:tcW w:w="279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First year of three-year cycle (Fall 2015)</w:t>
            </w:r>
          </w:p>
        </w:tc>
      </w:tr>
      <w:tr w:rsidR="00B6532A" w:rsidRPr="00FB1A0C" w:rsidTr="002A24D1">
        <w:tc>
          <w:tcPr>
            <w:tcW w:w="288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5. Represent points of view in discussions, both oral and written.</w:t>
            </w:r>
          </w:p>
        </w:tc>
        <w:tc>
          <w:tcPr>
            <w:tcW w:w="261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 xml:space="preserve">Writing projects and final exam essays from 300-level courses </w:t>
            </w:r>
            <w:proofErr w:type="gramStart"/>
            <w:r w:rsidRPr="00B6532A">
              <w:rPr>
                <w:rFonts w:ascii="Times New Roman" w:hAnsi="Times New Roman" w:cs="Times New Roman"/>
                <w:sz w:val="20"/>
                <w:szCs w:val="20"/>
              </w:rPr>
              <w:t>were evaluated</w:t>
            </w:r>
            <w:proofErr w:type="gramEnd"/>
            <w:r w:rsidRPr="00B6532A">
              <w:rPr>
                <w:rFonts w:ascii="Times New Roman" w:hAnsi="Times New Roman" w:cs="Times New Roman"/>
                <w:sz w:val="20"/>
                <w:szCs w:val="20"/>
              </w:rPr>
              <w:t xml:space="preserve"> with </w:t>
            </w:r>
            <w:r w:rsidRPr="00B6532A">
              <w:rPr>
                <w:rFonts w:ascii="Times New Roman" w:hAnsi="Times New Roman" w:cs="Times New Roman"/>
                <w:sz w:val="20"/>
                <w:szCs w:val="20"/>
              </w:rPr>
              <w:lastRenderedPageBreak/>
              <w:t>a rubric by instructors and peers, as well as an assessment coordinator who was not the instructor.</w:t>
            </w:r>
          </w:p>
        </w:tc>
        <w:tc>
          <w:tcPr>
            <w:tcW w:w="243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lastRenderedPageBreak/>
              <w:t xml:space="preserve">Average performance is in the Advanced-Low Learner Range, according to the </w:t>
            </w:r>
            <w:r w:rsidRPr="00B6532A">
              <w:rPr>
                <w:rFonts w:ascii="Times New Roman" w:hAnsi="Times New Roman" w:cs="Times New Roman"/>
                <w:sz w:val="20"/>
                <w:szCs w:val="20"/>
              </w:rPr>
              <w:lastRenderedPageBreak/>
              <w:t>World Readiness Standards for Learning Languages.</w:t>
            </w:r>
          </w:p>
        </w:tc>
        <w:tc>
          <w:tcPr>
            <w:tcW w:w="279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lastRenderedPageBreak/>
              <w:t>Second year of three-year cycle (Fall 2016/Spring 2017)</w:t>
            </w:r>
          </w:p>
        </w:tc>
      </w:tr>
      <w:tr w:rsidR="00B6532A" w:rsidRPr="00FB1A0C" w:rsidTr="002A24D1">
        <w:tc>
          <w:tcPr>
            <w:tcW w:w="288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 xml:space="preserve">6. Understand and discuss texts representing a variety of topics and genres. </w:t>
            </w:r>
          </w:p>
        </w:tc>
        <w:tc>
          <w:tcPr>
            <w:tcW w:w="261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 xml:space="preserve">Final exam essays from 300-level courses </w:t>
            </w:r>
            <w:proofErr w:type="gramStart"/>
            <w:r w:rsidRPr="00B6532A">
              <w:rPr>
                <w:rFonts w:ascii="Times New Roman" w:hAnsi="Times New Roman" w:cs="Times New Roman"/>
                <w:sz w:val="20"/>
                <w:szCs w:val="20"/>
              </w:rPr>
              <w:t>were evaluated</w:t>
            </w:r>
            <w:proofErr w:type="gramEnd"/>
            <w:r w:rsidRPr="00B6532A">
              <w:rPr>
                <w:rFonts w:ascii="Times New Roman" w:hAnsi="Times New Roman" w:cs="Times New Roman"/>
                <w:sz w:val="20"/>
                <w:szCs w:val="20"/>
              </w:rPr>
              <w:t xml:space="preserve"> with a rubric by instructors and peers, as well as an assessment coordinator who was not the instructor.</w:t>
            </w:r>
          </w:p>
        </w:tc>
        <w:tc>
          <w:tcPr>
            <w:tcW w:w="243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Average performance is in the Advanced-Low Learner Range, according to the World Readiness Standards for Learning Languages.</w:t>
            </w:r>
          </w:p>
        </w:tc>
        <w:tc>
          <w:tcPr>
            <w:tcW w:w="279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Second year of three-year cycle (Fall 2016/Spring 2017)</w:t>
            </w:r>
          </w:p>
        </w:tc>
      </w:tr>
      <w:tr w:rsidR="00B6532A" w:rsidRPr="00FB1A0C" w:rsidTr="002A24D1">
        <w:tc>
          <w:tcPr>
            <w:tcW w:w="288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7. Write on a wide variety of general interest, professional, and academic topics.</w:t>
            </w:r>
          </w:p>
        </w:tc>
        <w:tc>
          <w:tcPr>
            <w:tcW w:w="261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Review of Honors Theses and Outgoing Major Assessment &amp; Survey.</w:t>
            </w:r>
          </w:p>
        </w:tc>
        <w:tc>
          <w:tcPr>
            <w:tcW w:w="243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Holistic comparison to World-Readiness Standards for Learning Languages developed by ACTFL.</w:t>
            </w:r>
          </w:p>
        </w:tc>
        <w:tc>
          <w:tcPr>
            <w:tcW w:w="2790" w:type="dxa"/>
            <w:tcBorders>
              <w:top w:val="single" w:sz="4" w:space="0" w:color="auto"/>
              <w:left w:val="single" w:sz="4" w:space="0" w:color="auto"/>
              <w:bottom w:val="single" w:sz="4" w:space="0" w:color="auto"/>
              <w:right w:val="single" w:sz="4" w:space="0" w:color="auto"/>
            </w:tcBorders>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Third year of three-year cycle (Spring 2018/Spring 2019)</w:t>
            </w:r>
          </w:p>
        </w:tc>
      </w:tr>
    </w:tbl>
    <w:p w:rsidR="00B6532A" w:rsidRDefault="00B6532A" w:rsidP="00B6532A">
      <w:pPr>
        <w:spacing w:before="120" w:after="120" w:line="240" w:lineRule="auto"/>
        <w:rPr>
          <w:rFonts w:ascii="Times New Roman" w:eastAsia="Times New Roman" w:hAnsi="Times New Roman" w:cs="Times New Roman"/>
          <w:sz w:val="24"/>
          <w:szCs w:val="24"/>
        </w:rPr>
      </w:pPr>
    </w:p>
    <w:p w:rsidR="00B6532A" w:rsidRDefault="00B6532A" w:rsidP="00B6532A">
      <w:pPr>
        <w:spacing w:before="120" w:after="120" w:line="240" w:lineRule="auto"/>
        <w:rPr>
          <w:rFonts w:ascii="Times New Roman" w:eastAsia="Times New Roman" w:hAnsi="Times New Roman" w:cs="Times New Roman"/>
          <w:sz w:val="24"/>
          <w:szCs w:val="24"/>
        </w:rPr>
      </w:pPr>
      <w:r w:rsidRPr="00FB1A0C">
        <w:rPr>
          <w:rFonts w:ascii="Times New Roman" w:eastAsia="Times New Roman" w:hAnsi="Times New Roman" w:cs="Times New Roman"/>
          <w:sz w:val="24"/>
          <w:szCs w:val="24"/>
        </w:rPr>
        <w:t xml:space="preserve">Other Program Goals and Metrics Tracked, Results, and Improvements:  Metrics the program tracks on a regular basis to measure other aspects of academic program quality besides student learning, such as completion rates, time-to-degree, diversity, etc.  </w:t>
      </w:r>
    </w:p>
    <w:p w:rsidR="00B6532A" w:rsidRPr="00E40220" w:rsidRDefault="00B6532A" w:rsidP="00B6532A">
      <w:pPr>
        <w:spacing w:after="0" w:line="240" w:lineRule="auto"/>
        <w:rPr>
          <w:rFonts w:ascii="Times New Roman" w:hAnsi="Times New Roman" w:cs="Times New Roman"/>
          <w:sz w:val="24"/>
          <w:szCs w:val="24"/>
        </w:rPr>
      </w:pPr>
    </w:p>
    <w:tbl>
      <w:tblPr>
        <w:tblStyle w:val="TableGrid"/>
        <w:tblW w:w="0" w:type="auto"/>
        <w:tblLayout w:type="fixed"/>
        <w:tblLook w:val="01E0" w:firstRow="1" w:lastRow="1" w:firstColumn="1" w:lastColumn="1" w:noHBand="0" w:noVBand="0"/>
      </w:tblPr>
      <w:tblGrid>
        <w:gridCol w:w="2331"/>
        <w:gridCol w:w="2074"/>
        <w:gridCol w:w="2340"/>
        <w:gridCol w:w="1761"/>
      </w:tblGrid>
      <w:tr w:rsidR="00B6532A" w:rsidRPr="000E6B6D" w:rsidTr="002A24D1">
        <w:trPr>
          <w:trHeight w:val="143"/>
        </w:trPr>
        <w:tc>
          <w:tcPr>
            <w:tcW w:w="2331" w:type="dxa"/>
            <w:tcBorders>
              <w:top w:val="single" w:sz="4" w:space="0" w:color="auto"/>
              <w:left w:val="single" w:sz="4" w:space="0" w:color="auto"/>
              <w:bottom w:val="single" w:sz="4" w:space="0" w:color="auto"/>
              <w:right w:val="single" w:sz="4" w:space="0" w:color="auto"/>
            </w:tcBorders>
            <w:hideMark/>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Program Goals</w:t>
            </w:r>
          </w:p>
        </w:tc>
        <w:tc>
          <w:tcPr>
            <w:tcW w:w="2074"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Assessment Methods To Be Used</w:t>
            </w:r>
          </w:p>
        </w:tc>
        <w:tc>
          <w:tcPr>
            <w:tcW w:w="234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Performance Targets</w:t>
            </w:r>
          </w:p>
        </w:tc>
        <w:tc>
          <w:tcPr>
            <w:tcW w:w="176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 xml:space="preserve">Implementation Schedule </w:t>
            </w:r>
          </w:p>
        </w:tc>
      </w:tr>
      <w:tr w:rsidR="00B6532A" w:rsidRPr="00B15843" w:rsidTr="002A24D1">
        <w:trPr>
          <w:trHeight w:val="143"/>
        </w:trPr>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1. Align Honors Thesis requirements across languages in ROMS</w:t>
            </w:r>
          </w:p>
        </w:tc>
        <w:tc>
          <w:tcPr>
            <w:tcW w:w="2074"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Assessment Committee meeting</w:t>
            </w:r>
          </w:p>
        </w:tc>
        <w:tc>
          <w:tcPr>
            <w:tcW w:w="234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Integrate Honors Thesis in all four languages</w:t>
            </w:r>
          </w:p>
        </w:tc>
        <w:tc>
          <w:tcPr>
            <w:tcW w:w="176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2019-2020</w:t>
            </w:r>
          </w:p>
        </w:tc>
      </w:tr>
      <w:tr w:rsidR="00B6532A" w:rsidRPr="00B15843"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sz w:val="24"/>
                <w:szCs w:val="24"/>
              </w:rPr>
            </w:pPr>
            <w:r w:rsidRPr="00437927">
              <w:rPr>
                <w:rFonts w:ascii="Times New Roman" w:hAnsi="Times New Roman" w:cs="Times New Roman"/>
                <w:sz w:val="24"/>
                <w:szCs w:val="24"/>
              </w:rPr>
              <w:t>2. Alignment with changing curricular needs</w:t>
            </w:r>
          </w:p>
          <w:p w:rsidR="00B6532A" w:rsidRPr="00437927" w:rsidRDefault="00B6532A" w:rsidP="002A24D1">
            <w:pPr>
              <w:rPr>
                <w:rFonts w:ascii="Times New Roman" w:eastAsia="Calibri"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Committee work</w:t>
            </w:r>
          </w:p>
        </w:tc>
        <w:tc>
          <w:tcPr>
            <w:tcW w:w="234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Workshops</w:t>
            </w:r>
          </w:p>
        </w:tc>
        <w:tc>
          <w:tcPr>
            <w:tcW w:w="176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hAnsi="Times New Roman" w:cs="Times New Roman"/>
                <w:sz w:val="24"/>
                <w:szCs w:val="24"/>
              </w:rPr>
              <w:t>Every three to four years, according to assessment cycle</w:t>
            </w:r>
          </w:p>
        </w:tc>
      </w:tr>
      <w:tr w:rsidR="00B6532A" w:rsidRPr="00B15843"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sz w:val="24"/>
                <w:szCs w:val="24"/>
              </w:rPr>
            </w:pPr>
            <w:r w:rsidRPr="00437927">
              <w:rPr>
                <w:rFonts w:ascii="Times New Roman" w:hAnsi="Times New Roman" w:cs="Times New Roman"/>
                <w:sz w:val="24"/>
                <w:szCs w:val="24"/>
              </w:rPr>
              <w:t>3. Alignment with changing student demographics</w:t>
            </w:r>
          </w:p>
        </w:tc>
        <w:tc>
          <w:tcPr>
            <w:tcW w:w="2074"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sz w:val="24"/>
                <w:szCs w:val="24"/>
              </w:rPr>
            </w:pPr>
            <w:r w:rsidRPr="00437927">
              <w:rPr>
                <w:rFonts w:ascii="Times New Roman" w:hAnsi="Times New Roman" w:cs="Times New Roman"/>
                <w:sz w:val="24"/>
                <w:szCs w:val="24"/>
              </w:rPr>
              <w:t>Assessment Survey</w:t>
            </w:r>
          </w:p>
          <w:p w:rsidR="00B6532A" w:rsidRPr="00437927" w:rsidRDefault="00B6532A" w:rsidP="002A24D1">
            <w:pPr>
              <w:rPr>
                <w:rFonts w:ascii="Times New Roman" w:hAnsi="Times New Roman" w:cs="Times New Roman"/>
                <w:sz w:val="24"/>
                <w:szCs w:val="24"/>
              </w:rPr>
            </w:pPr>
            <w:r w:rsidRPr="00437927">
              <w:rPr>
                <w:rFonts w:ascii="Times New Roman" w:hAnsi="Times New Roman" w:cs="Times New Roman"/>
                <w:sz w:val="24"/>
                <w:szCs w:val="24"/>
              </w:rPr>
              <w:t>Undergraduate Advising Appointments</w:t>
            </w:r>
          </w:p>
          <w:p w:rsidR="00B6532A" w:rsidRPr="00437927" w:rsidRDefault="00B6532A" w:rsidP="002A24D1">
            <w:pPr>
              <w:rPr>
                <w:rFonts w:ascii="Times New Roman" w:eastAsia="Calibri" w:hAnsi="Times New Roman" w:cs="Times New Roman"/>
                <w:sz w:val="24"/>
                <w:szCs w:val="24"/>
              </w:rPr>
            </w:pPr>
            <w:r w:rsidRPr="00437927">
              <w:rPr>
                <w:rFonts w:ascii="Times New Roman" w:hAnsi="Times New Roman" w:cs="Times New Roman"/>
                <w:sz w:val="24"/>
                <w:szCs w:val="24"/>
              </w:rPr>
              <w:t>Departmental Committee meetings</w:t>
            </w:r>
          </w:p>
        </w:tc>
        <w:tc>
          <w:tcPr>
            <w:tcW w:w="234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Maintain and increase the number of ROML majors</w:t>
            </w:r>
          </w:p>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Program renewal</w:t>
            </w:r>
          </w:p>
        </w:tc>
        <w:tc>
          <w:tcPr>
            <w:tcW w:w="176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eastAsia="Calibri" w:hAnsi="Times New Roman" w:cs="Times New Roman"/>
                <w:sz w:val="24"/>
                <w:szCs w:val="24"/>
              </w:rPr>
            </w:pPr>
            <w:r w:rsidRPr="00437927">
              <w:rPr>
                <w:rFonts w:ascii="Times New Roman" w:eastAsia="Calibri" w:hAnsi="Times New Roman" w:cs="Times New Roman"/>
                <w:sz w:val="24"/>
                <w:szCs w:val="24"/>
              </w:rPr>
              <w:t>Annually</w:t>
            </w:r>
          </w:p>
        </w:tc>
      </w:tr>
    </w:tbl>
    <w:p w:rsidR="00B6532A" w:rsidRPr="00B15843" w:rsidRDefault="00B6532A" w:rsidP="00B6532A"/>
    <w:p w:rsidR="00B6532A" w:rsidRDefault="00B6532A" w:rsidP="00B6532A">
      <w:pPr>
        <w:spacing w:after="0" w:line="240" w:lineRule="auto"/>
        <w:rPr>
          <w:rFonts w:ascii="Times New Roman" w:eastAsia="Times New Roman" w:hAnsi="Times New Roman" w:cs="Times New Roman"/>
          <w:b/>
          <w:sz w:val="28"/>
          <w:szCs w:val="28"/>
        </w:rPr>
      </w:pPr>
    </w:p>
    <w:p w:rsidR="00B6532A" w:rsidRDefault="00B6532A" w:rsidP="00B6532A">
      <w:pPr>
        <w:spacing w:after="0" w:line="240" w:lineRule="auto"/>
        <w:rPr>
          <w:rFonts w:ascii="Times New Roman" w:eastAsia="Times New Roman" w:hAnsi="Times New Roman" w:cs="Times New Roman"/>
          <w:b/>
          <w:sz w:val="28"/>
          <w:szCs w:val="28"/>
        </w:rPr>
      </w:pPr>
    </w:p>
    <w:p w:rsidR="00B6532A" w:rsidRDefault="00B6532A" w:rsidP="00B6532A">
      <w:pPr>
        <w:spacing w:after="0" w:line="240" w:lineRule="auto"/>
        <w:rPr>
          <w:rFonts w:ascii="Times New Roman" w:eastAsia="Times New Roman" w:hAnsi="Times New Roman" w:cs="Times New Roman"/>
          <w:b/>
          <w:sz w:val="28"/>
          <w:szCs w:val="28"/>
        </w:rPr>
      </w:pPr>
    </w:p>
    <w:p w:rsidR="00B6532A" w:rsidRDefault="00B6532A" w:rsidP="00B6532A">
      <w:pPr>
        <w:spacing w:after="0" w:line="240" w:lineRule="auto"/>
        <w:rPr>
          <w:rFonts w:ascii="Times New Roman" w:eastAsia="Times New Roman" w:hAnsi="Times New Roman" w:cs="Times New Roman"/>
          <w:b/>
          <w:sz w:val="28"/>
          <w:szCs w:val="28"/>
        </w:rPr>
      </w:pPr>
    </w:p>
    <w:p w:rsidR="00B6532A" w:rsidRDefault="00B6532A" w:rsidP="00B6532A">
      <w:pPr>
        <w:spacing w:after="0" w:line="240" w:lineRule="auto"/>
        <w:rPr>
          <w:rFonts w:ascii="Times New Roman" w:eastAsia="Times New Roman" w:hAnsi="Times New Roman" w:cs="Times New Roman"/>
          <w:b/>
          <w:sz w:val="28"/>
          <w:szCs w:val="28"/>
        </w:rPr>
      </w:pPr>
    </w:p>
    <w:p w:rsidR="00B6532A" w:rsidRPr="004575CE" w:rsidRDefault="00B6532A" w:rsidP="00B6532A">
      <w:pPr>
        <w:spacing w:after="0"/>
        <w:rPr>
          <w:rFonts w:ascii="Times New Roman" w:hAnsi="Times New Roman" w:cs="Times New Roman"/>
          <w:b/>
          <w:sz w:val="24"/>
          <w:szCs w:val="24"/>
        </w:rPr>
      </w:pPr>
      <w:r>
        <w:rPr>
          <w:rFonts w:ascii="Times New Roman" w:eastAsia="Times New Roman" w:hAnsi="Times New Roman" w:cs="Times New Roman"/>
          <w:b/>
          <w:sz w:val="24"/>
          <w:szCs w:val="24"/>
        </w:rPr>
        <w:lastRenderedPageBreak/>
        <w:t>E</w:t>
      </w:r>
      <w:r w:rsidRPr="0011508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Pr="00115089">
        <w:rPr>
          <w:rFonts w:ascii="Times New Roman" w:eastAsia="Times New Roman" w:hAnsi="Times New Roman" w:cs="Times New Roman"/>
          <w:b/>
          <w:sz w:val="24"/>
          <w:szCs w:val="24"/>
        </w:rPr>
        <w:t xml:space="preserve"> </w:t>
      </w:r>
      <w:proofErr w:type="gramStart"/>
      <w:r>
        <w:rPr>
          <w:rFonts w:ascii="Times New Roman" w:hAnsi="Times New Roman" w:cs="Times New Roman"/>
          <w:b/>
          <w:sz w:val="24"/>
          <w:szCs w:val="24"/>
        </w:rPr>
        <w:t>2019</w:t>
      </w:r>
      <w:proofErr w:type="gramEnd"/>
      <w:r w:rsidRPr="004575CE">
        <w:rPr>
          <w:rFonts w:ascii="Times New Roman" w:hAnsi="Times New Roman" w:cs="Times New Roman"/>
          <w:b/>
          <w:sz w:val="24"/>
          <w:szCs w:val="24"/>
        </w:rPr>
        <w:t xml:space="preserve"> </w:t>
      </w:r>
      <w:r>
        <w:rPr>
          <w:rFonts w:ascii="Times New Roman" w:hAnsi="Times New Roman" w:cs="Times New Roman"/>
          <w:b/>
          <w:sz w:val="24"/>
          <w:szCs w:val="24"/>
        </w:rPr>
        <w:t xml:space="preserve">BA ROML </w:t>
      </w:r>
      <w:r w:rsidRPr="004575CE">
        <w:rPr>
          <w:rFonts w:ascii="Times New Roman" w:hAnsi="Times New Roman" w:cs="Times New Roman"/>
          <w:b/>
          <w:sz w:val="24"/>
          <w:szCs w:val="24"/>
        </w:rPr>
        <w:t>Major Satisfaction Survey</w:t>
      </w:r>
      <w:r>
        <w:rPr>
          <w:rFonts w:ascii="Times New Roman" w:hAnsi="Times New Roman" w:cs="Times New Roman"/>
          <w:b/>
          <w:sz w:val="24"/>
          <w:szCs w:val="24"/>
        </w:rPr>
        <w:t xml:space="preserve">: 26 out of 110 graduating majors took the survey. </w:t>
      </w:r>
    </w:p>
    <w:tbl>
      <w:tblPr>
        <w:tblStyle w:val="TableGrid"/>
        <w:tblW w:w="11340" w:type="dxa"/>
        <w:tblInd w:w="-995" w:type="dxa"/>
        <w:tblLook w:val="04A0" w:firstRow="1" w:lastRow="0" w:firstColumn="1" w:lastColumn="0" w:noHBand="0" w:noVBand="1"/>
      </w:tblPr>
      <w:tblGrid>
        <w:gridCol w:w="3698"/>
        <w:gridCol w:w="1347"/>
        <w:gridCol w:w="1347"/>
        <w:gridCol w:w="1150"/>
        <w:gridCol w:w="755"/>
        <w:gridCol w:w="755"/>
        <w:gridCol w:w="522"/>
        <w:gridCol w:w="1766"/>
      </w:tblGrid>
      <w:tr w:rsidR="00B6532A" w:rsidRPr="004575CE" w:rsidTr="002A24D1">
        <w:tc>
          <w:tcPr>
            <w:tcW w:w="3868"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1. What is your Major?</w:t>
            </w:r>
          </w:p>
        </w:tc>
        <w:tc>
          <w:tcPr>
            <w:tcW w:w="1363"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 xml:space="preserve">FREN </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1/26</w:t>
            </w:r>
          </w:p>
        </w:tc>
        <w:tc>
          <w:tcPr>
            <w:tcW w:w="1363"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ITAL</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0/26</w:t>
            </w:r>
          </w:p>
        </w:tc>
        <w:tc>
          <w:tcPr>
            <w:tcW w:w="869"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PORT</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0/26</w:t>
            </w:r>
          </w:p>
        </w:tc>
        <w:tc>
          <w:tcPr>
            <w:tcW w:w="763"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HL</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11/26</w:t>
            </w:r>
          </w:p>
        </w:tc>
        <w:tc>
          <w:tcPr>
            <w:tcW w:w="763"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HLC</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14/26</w:t>
            </w:r>
          </w:p>
        </w:tc>
        <w:tc>
          <w:tcPr>
            <w:tcW w:w="528" w:type="dxa"/>
          </w:tcPr>
          <w:p w:rsidR="00B6532A" w:rsidRPr="00B6532A" w:rsidRDefault="00B6532A" w:rsidP="002A24D1">
            <w:pPr>
              <w:rPr>
                <w:rFonts w:ascii="Times New Roman" w:hAnsi="Times New Roman" w:cs="Times New Roman"/>
                <w:sz w:val="20"/>
                <w:szCs w:val="20"/>
              </w:rPr>
            </w:pPr>
          </w:p>
        </w:tc>
        <w:tc>
          <w:tcPr>
            <w:tcW w:w="1823" w:type="dxa"/>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In Spring 2019, ROMS graduated</w:t>
            </w:r>
          </w:p>
        </w:tc>
      </w:tr>
      <w:tr w:rsidR="00B6532A" w:rsidRPr="004575CE" w:rsidTr="002A24D1">
        <w:tc>
          <w:tcPr>
            <w:tcW w:w="3868"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Is this your primary major or a second major?</w:t>
            </w:r>
          </w:p>
        </w:tc>
        <w:tc>
          <w:tcPr>
            <w:tcW w:w="1363"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Primary 7/26</w:t>
            </w:r>
          </w:p>
        </w:tc>
        <w:tc>
          <w:tcPr>
            <w:tcW w:w="1363"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Second</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19/26</w:t>
            </w:r>
          </w:p>
        </w:tc>
        <w:tc>
          <w:tcPr>
            <w:tcW w:w="869" w:type="dxa"/>
          </w:tcPr>
          <w:p w:rsidR="00B6532A" w:rsidRPr="00B6532A" w:rsidRDefault="00B6532A" w:rsidP="002A24D1">
            <w:pPr>
              <w:rPr>
                <w:rFonts w:ascii="Times New Roman" w:hAnsi="Times New Roman" w:cs="Times New Roman"/>
                <w:color w:val="C00000"/>
                <w:sz w:val="20"/>
                <w:szCs w:val="20"/>
              </w:rPr>
            </w:pPr>
          </w:p>
        </w:tc>
        <w:tc>
          <w:tcPr>
            <w:tcW w:w="763" w:type="dxa"/>
          </w:tcPr>
          <w:p w:rsidR="00B6532A" w:rsidRPr="00B6532A" w:rsidRDefault="00B6532A" w:rsidP="002A24D1">
            <w:pPr>
              <w:rPr>
                <w:rFonts w:ascii="Times New Roman" w:hAnsi="Times New Roman" w:cs="Times New Roman"/>
                <w:color w:val="C00000"/>
                <w:sz w:val="20"/>
                <w:szCs w:val="20"/>
              </w:rPr>
            </w:pPr>
          </w:p>
        </w:tc>
        <w:tc>
          <w:tcPr>
            <w:tcW w:w="763" w:type="dxa"/>
          </w:tcPr>
          <w:p w:rsidR="00B6532A" w:rsidRPr="00B6532A" w:rsidRDefault="00B6532A" w:rsidP="002A24D1">
            <w:pPr>
              <w:rPr>
                <w:rFonts w:ascii="Times New Roman" w:hAnsi="Times New Roman" w:cs="Times New Roman"/>
                <w:color w:val="C00000"/>
                <w:sz w:val="20"/>
                <w:szCs w:val="20"/>
              </w:rPr>
            </w:pPr>
          </w:p>
        </w:tc>
        <w:tc>
          <w:tcPr>
            <w:tcW w:w="528" w:type="dxa"/>
          </w:tcPr>
          <w:p w:rsidR="00B6532A" w:rsidRPr="00B6532A" w:rsidRDefault="00B6532A" w:rsidP="002A24D1">
            <w:pPr>
              <w:rPr>
                <w:rFonts w:ascii="Times New Roman" w:hAnsi="Times New Roman" w:cs="Times New Roman"/>
                <w:sz w:val="20"/>
                <w:szCs w:val="20"/>
              </w:rPr>
            </w:pPr>
          </w:p>
        </w:tc>
        <w:tc>
          <w:tcPr>
            <w:tcW w:w="1823" w:type="dxa"/>
          </w:tcPr>
          <w:p w:rsidR="00B6532A" w:rsidRPr="00B6532A" w:rsidRDefault="00B6532A" w:rsidP="002A24D1">
            <w:pPr>
              <w:rPr>
                <w:rFonts w:ascii="Times New Roman" w:hAnsi="Times New Roman" w:cs="Times New Roman"/>
                <w:sz w:val="20"/>
                <w:szCs w:val="20"/>
              </w:rPr>
            </w:pPr>
            <w:r w:rsidRPr="00B6532A">
              <w:rPr>
                <w:rFonts w:ascii="Times New Roman" w:hAnsi="Times New Roman" w:cs="Times New Roman"/>
                <w:sz w:val="20"/>
                <w:szCs w:val="20"/>
              </w:rPr>
              <w:t>110 majors, 29 first and 81 second</w:t>
            </w:r>
          </w:p>
        </w:tc>
      </w:tr>
      <w:tr w:rsidR="00B6532A" w:rsidRPr="004575CE" w:rsidTr="002A24D1">
        <w:tc>
          <w:tcPr>
            <w:tcW w:w="386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2. How would you rate the diversity of course offerings in the FREN/ITAL/SPAN major on a scale of 1-</w:t>
            </w:r>
            <w:proofErr w:type="gramStart"/>
            <w:r w:rsidRPr="00B6532A">
              <w:rPr>
                <w:rFonts w:ascii="Times New Roman" w:hAnsi="Times New Roman" w:cs="Times New Roman"/>
                <w:color w:val="2F5496" w:themeColor="accent5" w:themeShade="BF"/>
                <w:sz w:val="20"/>
                <w:szCs w:val="20"/>
              </w:rPr>
              <w:t>5 ?</w:t>
            </w:r>
            <w:proofErr w:type="gramEnd"/>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Excellent </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7 </w:t>
            </w:r>
          </w:p>
          <w:p w:rsidR="00B6532A" w:rsidRPr="00B6532A" w:rsidRDefault="00B6532A" w:rsidP="002A24D1">
            <w:pPr>
              <w:rPr>
                <w:rFonts w:ascii="Times New Roman" w:hAnsi="Times New Roman" w:cs="Times New Roman"/>
                <w:color w:val="2F5496" w:themeColor="accent5" w:themeShade="BF"/>
                <w:sz w:val="20"/>
                <w:szCs w:val="20"/>
              </w:rPr>
            </w:pP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Good</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12</w:t>
            </w:r>
          </w:p>
        </w:tc>
        <w:tc>
          <w:tcPr>
            <w:tcW w:w="869"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Fair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6</w:t>
            </w: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Poor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Very Poor</w:t>
            </w:r>
          </w:p>
          <w:p w:rsidR="00B6532A" w:rsidRPr="00B6532A" w:rsidRDefault="00B6532A" w:rsidP="002A24D1">
            <w:pPr>
              <w:rPr>
                <w:rFonts w:ascii="Times New Roman" w:hAnsi="Times New Roman" w:cs="Times New Roman"/>
                <w:color w:val="2F5496" w:themeColor="accent5" w:themeShade="BF"/>
                <w:sz w:val="20"/>
                <w:szCs w:val="20"/>
              </w:rPr>
            </w:pPr>
          </w:p>
        </w:tc>
        <w:tc>
          <w:tcPr>
            <w:tcW w:w="52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A24D1">
            <w:pPr>
              <w:rPr>
                <w:rFonts w:ascii="Times New Roman" w:hAnsi="Times New Roman" w:cs="Times New Roman"/>
                <w:color w:val="2F5496" w:themeColor="accent5" w:themeShade="BF"/>
                <w:sz w:val="20"/>
                <w:szCs w:val="20"/>
              </w:rPr>
            </w:pPr>
          </w:p>
        </w:tc>
        <w:tc>
          <w:tcPr>
            <w:tcW w:w="182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tc>
      </w:tr>
      <w:tr w:rsidR="00B6532A" w:rsidRPr="004575CE" w:rsidTr="002A24D1">
        <w:tc>
          <w:tcPr>
            <w:tcW w:w="386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3. How would you rate the quality </w:t>
            </w:r>
          </w:p>
          <w:p w:rsidR="00B6532A" w:rsidRPr="00B6532A" w:rsidRDefault="00B6532A" w:rsidP="002A24D1">
            <w:pPr>
              <w:rPr>
                <w:rFonts w:ascii="Times New Roman" w:hAnsi="Times New Roman" w:cs="Times New Roman"/>
                <w:color w:val="2F5496" w:themeColor="accent5" w:themeShade="BF"/>
                <w:sz w:val="20"/>
                <w:szCs w:val="20"/>
              </w:rPr>
            </w:pPr>
            <w:proofErr w:type="gramStart"/>
            <w:r w:rsidRPr="00B6532A">
              <w:rPr>
                <w:rFonts w:ascii="Times New Roman" w:hAnsi="Times New Roman" w:cs="Times New Roman"/>
                <w:color w:val="2F5496" w:themeColor="accent5" w:themeShade="BF"/>
                <w:sz w:val="20"/>
                <w:szCs w:val="20"/>
              </w:rPr>
              <w:t>of</w:t>
            </w:r>
            <w:proofErr w:type="gramEnd"/>
            <w:r w:rsidRPr="00B6532A">
              <w:rPr>
                <w:rFonts w:ascii="Times New Roman" w:hAnsi="Times New Roman" w:cs="Times New Roman"/>
                <w:color w:val="2F5496" w:themeColor="accent5" w:themeShade="BF"/>
                <w:sz w:val="20"/>
                <w:szCs w:val="20"/>
              </w:rPr>
              <w:t xml:space="preserve"> instruction in the FREN/ITAL/ SPAN major on a scale of 1-5 ?</w:t>
            </w: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Excellent </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14</w:t>
            </w:r>
          </w:p>
          <w:p w:rsidR="00B6532A" w:rsidRPr="00B6532A" w:rsidRDefault="00B6532A" w:rsidP="002A24D1">
            <w:pPr>
              <w:rPr>
                <w:rFonts w:ascii="Times New Roman" w:hAnsi="Times New Roman" w:cs="Times New Roman"/>
                <w:color w:val="2F5496" w:themeColor="accent5" w:themeShade="BF"/>
                <w:sz w:val="20"/>
                <w:szCs w:val="20"/>
              </w:rPr>
            </w:pP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Good</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7</w:t>
            </w:r>
          </w:p>
        </w:tc>
        <w:tc>
          <w:tcPr>
            <w:tcW w:w="869"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Fair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4</w:t>
            </w: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Poor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Very Poor</w:t>
            </w:r>
          </w:p>
          <w:p w:rsidR="00B6532A" w:rsidRPr="00B6532A" w:rsidRDefault="00B6532A" w:rsidP="002A24D1">
            <w:pPr>
              <w:rPr>
                <w:rFonts w:ascii="Times New Roman" w:hAnsi="Times New Roman" w:cs="Times New Roman"/>
                <w:color w:val="2F5496" w:themeColor="accent5" w:themeShade="BF"/>
                <w:sz w:val="20"/>
                <w:szCs w:val="20"/>
              </w:rPr>
            </w:pPr>
          </w:p>
        </w:tc>
        <w:tc>
          <w:tcPr>
            <w:tcW w:w="52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p>
        </w:tc>
        <w:tc>
          <w:tcPr>
            <w:tcW w:w="182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tc>
      </w:tr>
      <w:tr w:rsidR="00B6532A" w:rsidRPr="004575CE" w:rsidTr="002A24D1">
        <w:tc>
          <w:tcPr>
            <w:tcW w:w="386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4. How would you rate the quality </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of departmental advising in the FREN/ITAL/SPAN major on a </w:t>
            </w:r>
          </w:p>
          <w:p w:rsidR="00B6532A" w:rsidRPr="00B6532A" w:rsidRDefault="00B6532A" w:rsidP="002A24D1">
            <w:pPr>
              <w:rPr>
                <w:rFonts w:ascii="Times New Roman" w:hAnsi="Times New Roman" w:cs="Times New Roman"/>
                <w:color w:val="2F5496" w:themeColor="accent5" w:themeShade="BF"/>
                <w:sz w:val="20"/>
                <w:szCs w:val="20"/>
              </w:rPr>
            </w:pPr>
            <w:proofErr w:type="gramStart"/>
            <w:r w:rsidRPr="00B6532A">
              <w:rPr>
                <w:rFonts w:ascii="Times New Roman" w:hAnsi="Times New Roman" w:cs="Times New Roman"/>
                <w:color w:val="2F5496" w:themeColor="accent5" w:themeShade="BF"/>
                <w:sz w:val="20"/>
                <w:szCs w:val="20"/>
              </w:rPr>
              <w:t>scale</w:t>
            </w:r>
            <w:proofErr w:type="gramEnd"/>
            <w:r w:rsidRPr="00B6532A">
              <w:rPr>
                <w:rFonts w:ascii="Times New Roman" w:hAnsi="Times New Roman" w:cs="Times New Roman"/>
                <w:color w:val="2F5496" w:themeColor="accent5" w:themeShade="BF"/>
                <w:sz w:val="20"/>
                <w:szCs w:val="20"/>
              </w:rPr>
              <w:t xml:space="preserve"> 1-5 ?</w:t>
            </w: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Excellent </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9</w:t>
            </w:r>
          </w:p>
          <w:p w:rsidR="00B6532A" w:rsidRPr="00B6532A" w:rsidRDefault="00B6532A" w:rsidP="002A24D1">
            <w:pPr>
              <w:rPr>
                <w:rFonts w:ascii="Times New Roman" w:hAnsi="Times New Roman" w:cs="Times New Roman"/>
                <w:color w:val="2F5496" w:themeColor="accent5" w:themeShade="BF"/>
                <w:sz w:val="20"/>
                <w:szCs w:val="20"/>
              </w:rPr>
            </w:pP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Good </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7</w:t>
            </w:r>
          </w:p>
        </w:tc>
        <w:tc>
          <w:tcPr>
            <w:tcW w:w="869"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Fair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2</w:t>
            </w: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Poor </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Very Poor</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tc>
        <w:tc>
          <w:tcPr>
            <w:tcW w:w="52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5</w:t>
            </w:r>
          </w:p>
        </w:tc>
        <w:tc>
          <w:tcPr>
            <w:tcW w:w="182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tc>
      </w:tr>
      <w:tr w:rsidR="00B6532A" w:rsidRPr="004575CE" w:rsidTr="002A24D1">
        <w:tc>
          <w:tcPr>
            <w:tcW w:w="386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5. What is your overall assessment </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of the FREN/ITAL/SPAN major</w:t>
            </w:r>
          </w:p>
          <w:p w:rsidR="00B6532A" w:rsidRPr="00B6532A" w:rsidRDefault="00B6532A" w:rsidP="002A24D1">
            <w:pPr>
              <w:rPr>
                <w:rFonts w:ascii="Times New Roman" w:hAnsi="Times New Roman" w:cs="Times New Roman"/>
                <w:color w:val="2F5496" w:themeColor="accent5" w:themeShade="BF"/>
                <w:sz w:val="20"/>
                <w:szCs w:val="20"/>
              </w:rPr>
            </w:pPr>
            <w:proofErr w:type="gramStart"/>
            <w:r w:rsidRPr="00B6532A">
              <w:rPr>
                <w:rFonts w:ascii="Times New Roman" w:hAnsi="Times New Roman" w:cs="Times New Roman"/>
                <w:color w:val="2F5496" w:themeColor="accent5" w:themeShade="BF"/>
                <w:sz w:val="20"/>
                <w:szCs w:val="20"/>
              </w:rPr>
              <w:t>on</w:t>
            </w:r>
            <w:proofErr w:type="gramEnd"/>
            <w:r w:rsidRPr="00B6532A">
              <w:rPr>
                <w:rFonts w:ascii="Times New Roman" w:hAnsi="Times New Roman" w:cs="Times New Roman"/>
                <w:color w:val="2F5496" w:themeColor="accent5" w:themeShade="BF"/>
                <w:sz w:val="20"/>
                <w:szCs w:val="20"/>
              </w:rPr>
              <w:t xml:space="preserve"> a scale 1-5 ?</w:t>
            </w: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Excellent </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11</w:t>
            </w:r>
          </w:p>
          <w:p w:rsidR="00B6532A" w:rsidRPr="00B6532A" w:rsidRDefault="00B6532A" w:rsidP="002A24D1">
            <w:pPr>
              <w:rPr>
                <w:rFonts w:ascii="Times New Roman" w:hAnsi="Times New Roman" w:cs="Times New Roman"/>
                <w:color w:val="2F5496" w:themeColor="accent5" w:themeShade="BF"/>
                <w:sz w:val="20"/>
                <w:szCs w:val="20"/>
              </w:rPr>
            </w:pP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Good</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12</w:t>
            </w:r>
          </w:p>
          <w:p w:rsidR="00B6532A" w:rsidRPr="00B6532A" w:rsidRDefault="00B6532A" w:rsidP="002A24D1">
            <w:pPr>
              <w:rPr>
                <w:rFonts w:ascii="Times New Roman" w:hAnsi="Times New Roman" w:cs="Times New Roman"/>
                <w:color w:val="2F5496" w:themeColor="accent5" w:themeShade="BF"/>
                <w:sz w:val="20"/>
                <w:szCs w:val="20"/>
              </w:rPr>
            </w:pPr>
          </w:p>
        </w:tc>
        <w:tc>
          <w:tcPr>
            <w:tcW w:w="869"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Fair </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2</w:t>
            </w:r>
          </w:p>
          <w:p w:rsidR="00B6532A" w:rsidRPr="00B6532A" w:rsidRDefault="00B6532A" w:rsidP="002A24D1">
            <w:pPr>
              <w:rPr>
                <w:rFonts w:ascii="Times New Roman" w:hAnsi="Times New Roman" w:cs="Times New Roman"/>
                <w:color w:val="2F5496" w:themeColor="accent5" w:themeShade="BF"/>
                <w:sz w:val="20"/>
                <w:szCs w:val="20"/>
              </w:rPr>
            </w:pP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Poor </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Very Poor</w:t>
            </w:r>
          </w:p>
          <w:p w:rsidR="00B6532A" w:rsidRPr="00B6532A" w:rsidRDefault="00B6532A" w:rsidP="002A24D1">
            <w:pPr>
              <w:rPr>
                <w:rFonts w:ascii="Times New Roman" w:hAnsi="Times New Roman" w:cs="Times New Roman"/>
                <w:color w:val="2F5496" w:themeColor="accent5" w:themeShade="BF"/>
                <w:sz w:val="20"/>
                <w:szCs w:val="20"/>
              </w:rPr>
            </w:pPr>
          </w:p>
        </w:tc>
        <w:tc>
          <w:tcPr>
            <w:tcW w:w="52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p>
        </w:tc>
        <w:tc>
          <w:tcPr>
            <w:tcW w:w="182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p w:rsidR="00B6532A" w:rsidRPr="00B6532A" w:rsidRDefault="00B6532A" w:rsidP="002A24D1">
            <w:pPr>
              <w:rPr>
                <w:rFonts w:ascii="Times New Roman" w:hAnsi="Times New Roman" w:cs="Times New Roman"/>
                <w:color w:val="2F5496" w:themeColor="accent5" w:themeShade="BF"/>
                <w:sz w:val="20"/>
                <w:szCs w:val="20"/>
              </w:rPr>
            </w:pPr>
          </w:p>
        </w:tc>
      </w:tr>
      <w:tr w:rsidR="00B6532A" w:rsidRPr="004575CE" w:rsidTr="002A24D1">
        <w:tc>
          <w:tcPr>
            <w:tcW w:w="3868"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6. How would you rate your progress in overall proficiency in speaking, writing, listening, and reading gained through coursework on a scale 1-5?</w:t>
            </w: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 xml:space="preserve">Excellent </w:t>
            </w:r>
          </w:p>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11</w:t>
            </w:r>
          </w:p>
          <w:p w:rsidR="00B6532A" w:rsidRPr="00B6532A" w:rsidRDefault="00B6532A" w:rsidP="002A24D1">
            <w:pPr>
              <w:rPr>
                <w:rFonts w:ascii="Times New Roman" w:hAnsi="Times New Roman" w:cs="Times New Roman"/>
                <w:color w:val="00B050"/>
                <w:sz w:val="20"/>
                <w:szCs w:val="20"/>
              </w:rPr>
            </w:pP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Good</w:t>
            </w:r>
          </w:p>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13</w:t>
            </w:r>
          </w:p>
        </w:tc>
        <w:tc>
          <w:tcPr>
            <w:tcW w:w="869"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Fair</w:t>
            </w:r>
          </w:p>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w:t>
            </w:r>
          </w:p>
        </w:tc>
        <w:tc>
          <w:tcPr>
            <w:tcW w:w="7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Poor</w:t>
            </w:r>
          </w:p>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p>
        </w:tc>
        <w:tc>
          <w:tcPr>
            <w:tcW w:w="7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Very Poor</w:t>
            </w:r>
          </w:p>
        </w:tc>
        <w:tc>
          <w:tcPr>
            <w:tcW w:w="528"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n/a</w:t>
            </w:r>
          </w:p>
        </w:tc>
        <w:tc>
          <w:tcPr>
            <w:tcW w:w="182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No answer</w:t>
            </w:r>
          </w:p>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w:t>
            </w:r>
          </w:p>
        </w:tc>
      </w:tr>
      <w:tr w:rsidR="00B6532A" w:rsidRPr="004575CE" w:rsidTr="002A24D1">
        <w:tc>
          <w:tcPr>
            <w:tcW w:w="3868"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7. Did you study abroad?</w:t>
            </w:r>
          </w:p>
          <w:p w:rsidR="00B6532A" w:rsidRPr="00B6532A" w:rsidRDefault="00B6532A" w:rsidP="002A24D1">
            <w:pPr>
              <w:rPr>
                <w:rFonts w:ascii="Times New Roman" w:hAnsi="Times New Roman" w:cs="Times New Roman"/>
                <w:color w:val="00B050"/>
                <w:sz w:val="20"/>
                <w:szCs w:val="20"/>
              </w:rPr>
            </w:pP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Yes</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16</w:t>
            </w:r>
          </w:p>
        </w:tc>
        <w:tc>
          <w:tcPr>
            <w:tcW w:w="1363" w:type="dxa"/>
          </w:tcPr>
          <w:p w:rsidR="00B6532A" w:rsidRPr="00B6532A" w:rsidRDefault="00B6532A" w:rsidP="002A24D1">
            <w:pPr>
              <w:rPr>
                <w:rFonts w:ascii="Times New Roman" w:hAnsi="Times New Roman" w:cs="Times New Roman"/>
                <w:color w:val="00B050"/>
                <w:sz w:val="20"/>
                <w:szCs w:val="20"/>
              </w:rPr>
            </w:pPr>
          </w:p>
        </w:tc>
        <w:tc>
          <w:tcPr>
            <w:tcW w:w="869" w:type="dxa"/>
          </w:tcPr>
          <w:p w:rsidR="00B6532A" w:rsidRPr="00B6532A" w:rsidRDefault="00B6532A" w:rsidP="002A24D1">
            <w:pPr>
              <w:rPr>
                <w:rFonts w:ascii="Times New Roman" w:hAnsi="Times New Roman" w:cs="Times New Roman"/>
                <w:color w:val="00B050"/>
                <w:sz w:val="20"/>
                <w:szCs w:val="20"/>
              </w:rPr>
            </w:pPr>
          </w:p>
        </w:tc>
        <w:tc>
          <w:tcPr>
            <w:tcW w:w="7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No</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9</w:t>
            </w:r>
          </w:p>
        </w:tc>
        <w:tc>
          <w:tcPr>
            <w:tcW w:w="763" w:type="dxa"/>
          </w:tcPr>
          <w:p w:rsidR="00B6532A" w:rsidRPr="00B6532A" w:rsidRDefault="00B6532A" w:rsidP="002A24D1">
            <w:pPr>
              <w:rPr>
                <w:rFonts w:ascii="Times New Roman" w:hAnsi="Times New Roman" w:cs="Times New Roman"/>
                <w:color w:val="00B050"/>
                <w:sz w:val="20"/>
                <w:szCs w:val="20"/>
              </w:rPr>
            </w:pPr>
          </w:p>
        </w:tc>
        <w:tc>
          <w:tcPr>
            <w:tcW w:w="528" w:type="dxa"/>
          </w:tcPr>
          <w:p w:rsidR="00B6532A" w:rsidRPr="00B6532A" w:rsidRDefault="00B6532A" w:rsidP="002A24D1">
            <w:pPr>
              <w:rPr>
                <w:rFonts w:ascii="Times New Roman" w:hAnsi="Times New Roman" w:cs="Times New Roman"/>
                <w:color w:val="00B050"/>
                <w:sz w:val="20"/>
                <w:szCs w:val="20"/>
              </w:rPr>
            </w:pPr>
          </w:p>
        </w:tc>
        <w:tc>
          <w:tcPr>
            <w:tcW w:w="1823" w:type="dxa"/>
          </w:tcPr>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w:t>
            </w:r>
          </w:p>
        </w:tc>
      </w:tr>
      <w:tr w:rsidR="00B6532A" w:rsidRPr="004575CE" w:rsidTr="002A24D1">
        <w:tc>
          <w:tcPr>
            <w:tcW w:w="3868"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If yes, please indicate the length of your program:</w:t>
            </w: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 sem.</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6</w:t>
            </w: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summer</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9</w:t>
            </w:r>
          </w:p>
        </w:tc>
        <w:tc>
          <w:tcPr>
            <w:tcW w:w="869"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Year</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w:t>
            </w:r>
          </w:p>
        </w:tc>
        <w:tc>
          <w:tcPr>
            <w:tcW w:w="763" w:type="dxa"/>
          </w:tcPr>
          <w:p w:rsidR="00B6532A" w:rsidRPr="00B6532A" w:rsidRDefault="00B6532A" w:rsidP="002A24D1">
            <w:pPr>
              <w:rPr>
                <w:rFonts w:ascii="Times New Roman" w:hAnsi="Times New Roman" w:cs="Times New Roman"/>
                <w:color w:val="00B050"/>
                <w:sz w:val="20"/>
                <w:szCs w:val="20"/>
              </w:rPr>
            </w:pPr>
          </w:p>
        </w:tc>
        <w:tc>
          <w:tcPr>
            <w:tcW w:w="763" w:type="dxa"/>
          </w:tcPr>
          <w:p w:rsidR="00B6532A" w:rsidRPr="00B6532A" w:rsidRDefault="00B6532A" w:rsidP="002A24D1">
            <w:pPr>
              <w:rPr>
                <w:rFonts w:ascii="Times New Roman" w:hAnsi="Times New Roman" w:cs="Times New Roman"/>
                <w:color w:val="00B050"/>
                <w:sz w:val="20"/>
                <w:szCs w:val="20"/>
              </w:rPr>
            </w:pPr>
          </w:p>
        </w:tc>
        <w:tc>
          <w:tcPr>
            <w:tcW w:w="528" w:type="dxa"/>
          </w:tcPr>
          <w:p w:rsidR="00B6532A" w:rsidRPr="00B6532A" w:rsidRDefault="00B6532A" w:rsidP="002A24D1">
            <w:pPr>
              <w:rPr>
                <w:rFonts w:ascii="Times New Roman" w:hAnsi="Times New Roman" w:cs="Times New Roman"/>
                <w:color w:val="00B050"/>
                <w:sz w:val="20"/>
                <w:szCs w:val="20"/>
              </w:rPr>
            </w:pPr>
          </w:p>
        </w:tc>
        <w:tc>
          <w:tcPr>
            <w:tcW w:w="1823" w:type="dxa"/>
          </w:tcPr>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p>
        </w:tc>
      </w:tr>
      <w:tr w:rsidR="00B6532A" w:rsidRPr="004575CE" w:rsidTr="002A24D1">
        <w:tc>
          <w:tcPr>
            <w:tcW w:w="3868"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 xml:space="preserve">8. How would you rate your progress toward developing proficiency in speaking, writing, listening and </w:t>
            </w:r>
            <w:proofErr w:type="gramStart"/>
            <w:r w:rsidRPr="00B6532A">
              <w:rPr>
                <w:rFonts w:ascii="Times New Roman" w:hAnsi="Times New Roman" w:cs="Times New Roman"/>
                <w:color w:val="00B050"/>
                <w:sz w:val="20"/>
                <w:szCs w:val="20"/>
              </w:rPr>
              <w:t>reading through</w:t>
            </w:r>
            <w:proofErr w:type="gramEnd"/>
            <w:r w:rsidRPr="00B6532A">
              <w:rPr>
                <w:rFonts w:ascii="Times New Roman" w:hAnsi="Times New Roman" w:cs="Times New Roman"/>
                <w:color w:val="00B050"/>
                <w:sz w:val="20"/>
                <w:szCs w:val="20"/>
              </w:rPr>
              <w:t xml:space="preserve"> your Study Abroad experience?</w:t>
            </w: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Excellent</w:t>
            </w:r>
          </w:p>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12</w:t>
            </w: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Good</w:t>
            </w:r>
          </w:p>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3</w:t>
            </w:r>
          </w:p>
        </w:tc>
        <w:tc>
          <w:tcPr>
            <w:tcW w:w="869"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Fair</w:t>
            </w:r>
          </w:p>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p>
        </w:tc>
        <w:tc>
          <w:tcPr>
            <w:tcW w:w="7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Poor</w:t>
            </w:r>
          </w:p>
        </w:tc>
        <w:tc>
          <w:tcPr>
            <w:tcW w:w="7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Very Poor</w:t>
            </w:r>
          </w:p>
        </w:tc>
        <w:tc>
          <w:tcPr>
            <w:tcW w:w="528"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n/a</w:t>
            </w:r>
          </w:p>
          <w:p w:rsidR="00B6532A" w:rsidRPr="00B6532A" w:rsidRDefault="00B6532A" w:rsidP="002A24D1">
            <w:pPr>
              <w:rPr>
                <w:rFonts w:ascii="Times New Roman" w:hAnsi="Times New Roman" w:cs="Times New Roman"/>
                <w:color w:val="00B050"/>
                <w:sz w:val="20"/>
                <w:szCs w:val="20"/>
              </w:rPr>
            </w:pP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w:t>
            </w:r>
          </w:p>
        </w:tc>
        <w:tc>
          <w:tcPr>
            <w:tcW w:w="182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No answer</w:t>
            </w:r>
          </w:p>
        </w:tc>
      </w:tr>
      <w:tr w:rsidR="00B6532A" w:rsidRPr="004575CE" w:rsidTr="002A24D1">
        <w:tc>
          <w:tcPr>
            <w:tcW w:w="3868"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9. Are you completing an Honors Thesis?</w:t>
            </w:r>
          </w:p>
        </w:tc>
        <w:tc>
          <w:tcPr>
            <w:tcW w:w="1363"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Yes</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2</w:t>
            </w:r>
          </w:p>
        </w:tc>
        <w:tc>
          <w:tcPr>
            <w:tcW w:w="1363" w:type="dxa"/>
          </w:tcPr>
          <w:p w:rsidR="00B6532A" w:rsidRPr="00B6532A" w:rsidRDefault="00B6532A" w:rsidP="002A24D1">
            <w:pPr>
              <w:rPr>
                <w:rFonts w:ascii="Times New Roman" w:hAnsi="Times New Roman" w:cs="Times New Roman"/>
                <w:color w:val="C00000"/>
                <w:sz w:val="20"/>
                <w:szCs w:val="20"/>
              </w:rPr>
            </w:pPr>
          </w:p>
        </w:tc>
        <w:tc>
          <w:tcPr>
            <w:tcW w:w="869" w:type="dxa"/>
          </w:tcPr>
          <w:p w:rsidR="00B6532A" w:rsidRPr="00B6532A" w:rsidRDefault="00B6532A" w:rsidP="002A24D1">
            <w:pPr>
              <w:rPr>
                <w:rFonts w:ascii="Times New Roman" w:hAnsi="Times New Roman" w:cs="Times New Roman"/>
                <w:color w:val="C00000"/>
                <w:sz w:val="20"/>
                <w:szCs w:val="20"/>
              </w:rPr>
            </w:pPr>
          </w:p>
        </w:tc>
        <w:tc>
          <w:tcPr>
            <w:tcW w:w="763"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No</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23</w:t>
            </w:r>
          </w:p>
        </w:tc>
        <w:tc>
          <w:tcPr>
            <w:tcW w:w="763" w:type="dxa"/>
          </w:tcPr>
          <w:p w:rsidR="00B6532A" w:rsidRPr="00B6532A" w:rsidRDefault="00B6532A" w:rsidP="002A24D1">
            <w:pPr>
              <w:rPr>
                <w:rFonts w:ascii="Times New Roman" w:hAnsi="Times New Roman" w:cs="Times New Roman"/>
                <w:color w:val="C00000"/>
                <w:sz w:val="20"/>
                <w:szCs w:val="20"/>
              </w:rPr>
            </w:pPr>
          </w:p>
        </w:tc>
        <w:tc>
          <w:tcPr>
            <w:tcW w:w="528" w:type="dxa"/>
          </w:tcPr>
          <w:p w:rsidR="00B6532A" w:rsidRPr="00B6532A" w:rsidRDefault="00B6532A" w:rsidP="002A24D1">
            <w:pPr>
              <w:rPr>
                <w:rFonts w:ascii="Times New Roman" w:hAnsi="Times New Roman" w:cs="Times New Roman"/>
                <w:color w:val="C00000"/>
                <w:sz w:val="20"/>
                <w:szCs w:val="20"/>
              </w:rPr>
            </w:pPr>
          </w:p>
        </w:tc>
        <w:tc>
          <w:tcPr>
            <w:tcW w:w="1823" w:type="dxa"/>
          </w:tcPr>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Why not?</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time constraints,</w:t>
            </w:r>
          </w:p>
          <w:p w:rsidR="00B6532A" w:rsidRPr="00B6532A" w:rsidRDefault="00B6532A" w:rsidP="002A24D1">
            <w:pPr>
              <w:rPr>
                <w:rFonts w:ascii="Times New Roman" w:hAnsi="Times New Roman" w:cs="Times New Roman"/>
                <w:color w:val="C00000"/>
                <w:sz w:val="20"/>
                <w:szCs w:val="20"/>
              </w:rPr>
            </w:pPr>
            <w:r w:rsidRPr="00B6532A">
              <w:rPr>
                <w:rFonts w:ascii="Times New Roman" w:hAnsi="Times New Roman" w:cs="Times New Roman"/>
                <w:color w:val="C00000"/>
                <w:sz w:val="20"/>
                <w:szCs w:val="20"/>
              </w:rPr>
              <w:t>lack of info</w:t>
            </w:r>
          </w:p>
        </w:tc>
      </w:tr>
      <w:tr w:rsidR="00B6532A" w:rsidRPr="004575CE" w:rsidTr="002A24D1">
        <w:tc>
          <w:tcPr>
            <w:tcW w:w="386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10. Have you participated in any Extracurricular Activities or Initiatives related to your FREN/ITAL/SPAN studies?</w:t>
            </w: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Yes</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14</w:t>
            </w: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p>
        </w:tc>
        <w:tc>
          <w:tcPr>
            <w:tcW w:w="869" w:type="dxa"/>
          </w:tcPr>
          <w:p w:rsidR="00B6532A" w:rsidRPr="00B6532A" w:rsidRDefault="00B6532A" w:rsidP="002A24D1">
            <w:pPr>
              <w:rPr>
                <w:rFonts w:ascii="Times New Roman" w:hAnsi="Times New Roman" w:cs="Times New Roman"/>
                <w:color w:val="2F5496" w:themeColor="accent5" w:themeShade="BF"/>
                <w:sz w:val="20"/>
                <w:szCs w:val="20"/>
              </w:rPr>
            </w:pP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11</w:t>
            </w: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p>
        </w:tc>
        <w:tc>
          <w:tcPr>
            <w:tcW w:w="528" w:type="dxa"/>
          </w:tcPr>
          <w:p w:rsidR="00B6532A" w:rsidRPr="00B6532A" w:rsidRDefault="00B6532A" w:rsidP="002A24D1">
            <w:pPr>
              <w:rPr>
                <w:rFonts w:ascii="Times New Roman" w:hAnsi="Times New Roman" w:cs="Times New Roman"/>
                <w:color w:val="2F5496" w:themeColor="accent5" w:themeShade="BF"/>
                <w:sz w:val="20"/>
                <w:szCs w:val="20"/>
              </w:rPr>
            </w:pPr>
          </w:p>
        </w:tc>
        <w:tc>
          <w:tcPr>
            <w:tcW w:w="182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tc>
      </w:tr>
      <w:tr w:rsidR="00B6532A" w:rsidRPr="004575CE" w:rsidTr="002A24D1">
        <w:tc>
          <w:tcPr>
            <w:tcW w:w="386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How would you rate your progress toward developing proficiency in speaking, writing, listening and </w:t>
            </w:r>
            <w:proofErr w:type="gramStart"/>
            <w:r w:rsidRPr="00B6532A">
              <w:rPr>
                <w:rFonts w:ascii="Times New Roman" w:hAnsi="Times New Roman" w:cs="Times New Roman"/>
                <w:color w:val="2F5496" w:themeColor="accent5" w:themeShade="BF"/>
                <w:sz w:val="20"/>
                <w:szCs w:val="20"/>
              </w:rPr>
              <w:t>reading through</w:t>
            </w:r>
            <w:proofErr w:type="gramEnd"/>
            <w:r w:rsidRPr="00B6532A">
              <w:rPr>
                <w:rFonts w:ascii="Times New Roman" w:hAnsi="Times New Roman" w:cs="Times New Roman"/>
                <w:color w:val="2F5496" w:themeColor="accent5" w:themeShade="BF"/>
                <w:sz w:val="20"/>
                <w:szCs w:val="20"/>
              </w:rPr>
              <w:t xml:space="preserve"> Extracurricular Initiatives?</w:t>
            </w: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Excellent</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7</w:t>
            </w:r>
          </w:p>
        </w:tc>
        <w:tc>
          <w:tcPr>
            <w:tcW w:w="13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Good</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4</w:t>
            </w:r>
          </w:p>
        </w:tc>
        <w:tc>
          <w:tcPr>
            <w:tcW w:w="869"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Fair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Poor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tc>
        <w:tc>
          <w:tcPr>
            <w:tcW w:w="76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Very </w:t>
            </w: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Poor</w:t>
            </w:r>
          </w:p>
        </w:tc>
        <w:tc>
          <w:tcPr>
            <w:tcW w:w="528"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w:t>
            </w:r>
          </w:p>
        </w:tc>
        <w:tc>
          <w:tcPr>
            <w:tcW w:w="1823" w:type="dxa"/>
          </w:tcPr>
          <w:p w:rsidR="00B6532A" w:rsidRPr="00B6532A" w:rsidRDefault="00B6532A" w:rsidP="002A24D1">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B6532A" w:rsidP="002A24D1">
            <w:pPr>
              <w:rPr>
                <w:rFonts w:ascii="Times New Roman" w:hAnsi="Times New Roman" w:cs="Times New Roman"/>
                <w:color w:val="2F5496" w:themeColor="accent5" w:themeShade="BF"/>
                <w:sz w:val="20"/>
                <w:szCs w:val="20"/>
              </w:rPr>
            </w:pPr>
          </w:p>
          <w:p w:rsidR="00B6532A" w:rsidRPr="00B6532A" w:rsidRDefault="00B6532A" w:rsidP="002A24D1">
            <w:pPr>
              <w:rPr>
                <w:rFonts w:ascii="Times New Roman" w:hAnsi="Times New Roman" w:cs="Times New Roman"/>
                <w:color w:val="2F5496" w:themeColor="accent5" w:themeShade="BF"/>
                <w:sz w:val="20"/>
                <w:szCs w:val="20"/>
              </w:rPr>
            </w:pPr>
          </w:p>
        </w:tc>
      </w:tr>
      <w:tr w:rsidR="00B6532A" w:rsidRPr="004575CE" w:rsidTr="002A24D1">
        <w:tc>
          <w:tcPr>
            <w:tcW w:w="3868"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What was the best part of your experience in the major?</w:t>
            </w: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caring</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professors</w:t>
            </w: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 xml:space="preserve">interesting </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classes</w:t>
            </w:r>
          </w:p>
        </w:tc>
        <w:tc>
          <w:tcPr>
            <w:tcW w:w="869"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study</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abroad</w:t>
            </w:r>
          </w:p>
        </w:tc>
        <w:tc>
          <w:tcPr>
            <w:tcW w:w="763" w:type="dxa"/>
          </w:tcPr>
          <w:p w:rsidR="00B6532A" w:rsidRPr="00B6532A" w:rsidRDefault="00B6532A" w:rsidP="002A24D1">
            <w:pPr>
              <w:rPr>
                <w:rFonts w:ascii="Times New Roman" w:hAnsi="Times New Roman" w:cs="Times New Roman"/>
                <w:color w:val="00B050"/>
                <w:sz w:val="20"/>
                <w:szCs w:val="20"/>
              </w:rPr>
            </w:pPr>
          </w:p>
        </w:tc>
        <w:tc>
          <w:tcPr>
            <w:tcW w:w="763" w:type="dxa"/>
          </w:tcPr>
          <w:p w:rsidR="00B6532A" w:rsidRPr="00B6532A" w:rsidRDefault="00B6532A" w:rsidP="002A24D1">
            <w:pPr>
              <w:rPr>
                <w:rFonts w:ascii="Times New Roman" w:hAnsi="Times New Roman" w:cs="Times New Roman"/>
                <w:sz w:val="20"/>
                <w:szCs w:val="20"/>
              </w:rPr>
            </w:pPr>
          </w:p>
        </w:tc>
        <w:tc>
          <w:tcPr>
            <w:tcW w:w="528" w:type="dxa"/>
          </w:tcPr>
          <w:p w:rsidR="00B6532A" w:rsidRPr="00B6532A" w:rsidRDefault="00B6532A" w:rsidP="002A24D1">
            <w:pPr>
              <w:rPr>
                <w:rFonts w:ascii="Times New Roman" w:hAnsi="Times New Roman" w:cs="Times New Roman"/>
                <w:sz w:val="20"/>
                <w:szCs w:val="20"/>
              </w:rPr>
            </w:pPr>
          </w:p>
        </w:tc>
        <w:tc>
          <w:tcPr>
            <w:tcW w:w="1823" w:type="dxa"/>
          </w:tcPr>
          <w:p w:rsidR="00B6532A" w:rsidRPr="00B6532A" w:rsidRDefault="00B6532A" w:rsidP="002A24D1">
            <w:pPr>
              <w:rPr>
                <w:rFonts w:ascii="Times New Roman" w:hAnsi="Times New Roman" w:cs="Times New Roman"/>
                <w:sz w:val="20"/>
                <w:szCs w:val="20"/>
              </w:rPr>
            </w:pPr>
          </w:p>
        </w:tc>
      </w:tr>
      <w:tr w:rsidR="00B6532A" w:rsidRPr="004575CE" w:rsidTr="002A24D1">
        <w:tc>
          <w:tcPr>
            <w:tcW w:w="3868"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What would improve your experience in the major?</w:t>
            </w: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connections</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across ROMS</w:t>
            </w:r>
          </w:p>
        </w:tc>
        <w:tc>
          <w:tcPr>
            <w:tcW w:w="1363"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connections</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 xml:space="preserve">across </w:t>
            </w:r>
          </w:p>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levels</w:t>
            </w:r>
          </w:p>
        </w:tc>
        <w:tc>
          <w:tcPr>
            <w:tcW w:w="869" w:type="dxa"/>
          </w:tcPr>
          <w:p w:rsidR="00B6532A" w:rsidRPr="00B6532A" w:rsidRDefault="00B6532A" w:rsidP="002A24D1">
            <w:pPr>
              <w:rPr>
                <w:rFonts w:ascii="Times New Roman" w:hAnsi="Times New Roman" w:cs="Times New Roman"/>
                <w:color w:val="00B050"/>
                <w:sz w:val="20"/>
                <w:szCs w:val="20"/>
              </w:rPr>
            </w:pPr>
            <w:r w:rsidRPr="00B6532A">
              <w:rPr>
                <w:rFonts w:ascii="Times New Roman" w:hAnsi="Times New Roman" w:cs="Times New Roman"/>
                <w:color w:val="00B050"/>
                <w:sz w:val="20"/>
                <w:szCs w:val="20"/>
              </w:rPr>
              <w:t>onversation events</w:t>
            </w:r>
          </w:p>
        </w:tc>
        <w:tc>
          <w:tcPr>
            <w:tcW w:w="763" w:type="dxa"/>
          </w:tcPr>
          <w:p w:rsidR="00B6532A" w:rsidRPr="00B6532A" w:rsidRDefault="00B6532A" w:rsidP="002A24D1">
            <w:pPr>
              <w:rPr>
                <w:rFonts w:ascii="Times New Roman" w:hAnsi="Times New Roman" w:cs="Times New Roman"/>
                <w:color w:val="00B050"/>
                <w:sz w:val="20"/>
                <w:szCs w:val="20"/>
              </w:rPr>
            </w:pPr>
          </w:p>
        </w:tc>
        <w:tc>
          <w:tcPr>
            <w:tcW w:w="763" w:type="dxa"/>
          </w:tcPr>
          <w:p w:rsidR="00B6532A" w:rsidRPr="00B6532A" w:rsidRDefault="00B6532A" w:rsidP="002A24D1">
            <w:pPr>
              <w:rPr>
                <w:rFonts w:ascii="Times New Roman" w:hAnsi="Times New Roman" w:cs="Times New Roman"/>
                <w:sz w:val="20"/>
                <w:szCs w:val="20"/>
              </w:rPr>
            </w:pPr>
          </w:p>
        </w:tc>
        <w:tc>
          <w:tcPr>
            <w:tcW w:w="528" w:type="dxa"/>
          </w:tcPr>
          <w:p w:rsidR="00B6532A" w:rsidRPr="00B6532A" w:rsidRDefault="00B6532A" w:rsidP="002A24D1">
            <w:pPr>
              <w:rPr>
                <w:rFonts w:ascii="Times New Roman" w:hAnsi="Times New Roman" w:cs="Times New Roman"/>
                <w:sz w:val="20"/>
                <w:szCs w:val="20"/>
              </w:rPr>
            </w:pPr>
          </w:p>
        </w:tc>
        <w:tc>
          <w:tcPr>
            <w:tcW w:w="1823" w:type="dxa"/>
          </w:tcPr>
          <w:p w:rsidR="00B6532A" w:rsidRPr="00B6532A" w:rsidRDefault="00B6532A" w:rsidP="002A24D1">
            <w:pPr>
              <w:rPr>
                <w:rFonts w:ascii="Times New Roman" w:hAnsi="Times New Roman" w:cs="Times New Roman"/>
                <w:sz w:val="20"/>
                <w:szCs w:val="20"/>
              </w:rPr>
            </w:pPr>
          </w:p>
        </w:tc>
      </w:tr>
    </w:tbl>
    <w:p w:rsidR="00437927" w:rsidRDefault="00437927" w:rsidP="00B6532A">
      <w:pPr>
        <w:spacing w:after="0" w:line="240" w:lineRule="auto"/>
        <w:rPr>
          <w:rFonts w:ascii="Times New Roman" w:hAnsi="Times New Roman" w:cs="Times New Roman"/>
          <w:b/>
          <w:sz w:val="24"/>
          <w:szCs w:val="24"/>
        </w:rPr>
      </w:pPr>
    </w:p>
    <w:p w:rsidR="00437927" w:rsidRDefault="00437927" w:rsidP="00B6532A">
      <w:pPr>
        <w:spacing w:after="0" w:line="240" w:lineRule="auto"/>
        <w:rPr>
          <w:rFonts w:ascii="Times New Roman" w:hAnsi="Times New Roman" w:cs="Times New Roman"/>
          <w:b/>
          <w:sz w:val="24"/>
          <w:szCs w:val="24"/>
        </w:rPr>
      </w:pPr>
    </w:p>
    <w:p w:rsidR="00437927" w:rsidRDefault="00437927" w:rsidP="00B6532A">
      <w:pPr>
        <w:spacing w:after="0" w:line="240" w:lineRule="auto"/>
        <w:rPr>
          <w:rFonts w:ascii="Times New Roman" w:hAnsi="Times New Roman" w:cs="Times New Roman"/>
          <w:b/>
          <w:sz w:val="24"/>
          <w:szCs w:val="24"/>
        </w:rPr>
      </w:pPr>
    </w:p>
    <w:p w:rsidR="00437927" w:rsidRDefault="00437927" w:rsidP="00B6532A">
      <w:pPr>
        <w:spacing w:after="0" w:line="240" w:lineRule="auto"/>
        <w:rPr>
          <w:rFonts w:ascii="Times New Roman" w:hAnsi="Times New Roman" w:cs="Times New Roman"/>
          <w:b/>
          <w:sz w:val="24"/>
          <w:szCs w:val="24"/>
        </w:rPr>
      </w:pPr>
    </w:p>
    <w:p w:rsidR="00437927" w:rsidRDefault="00437927" w:rsidP="00B6532A">
      <w:pPr>
        <w:spacing w:after="0" w:line="240" w:lineRule="auto"/>
        <w:rPr>
          <w:rFonts w:ascii="Times New Roman" w:hAnsi="Times New Roman" w:cs="Times New Roman"/>
          <w:b/>
          <w:sz w:val="24"/>
          <w:szCs w:val="24"/>
        </w:rPr>
      </w:pPr>
    </w:p>
    <w:p w:rsidR="00B6532A" w:rsidRPr="00C43F87" w:rsidRDefault="00B6532A" w:rsidP="00B6532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BA Honors Theses 2018-2019</w:t>
      </w:r>
    </w:p>
    <w:tbl>
      <w:tblPr>
        <w:tblW w:w="0" w:type="auto"/>
        <w:jc w:val="right"/>
        <w:tblCellMar>
          <w:left w:w="0" w:type="dxa"/>
          <w:right w:w="0" w:type="dxa"/>
        </w:tblCellMar>
        <w:tblLook w:val="04A0" w:firstRow="1" w:lastRow="0" w:firstColumn="1" w:lastColumn="0" w:noHBand="0" w:noVBand="1"/>
      </w:tblPr>
      <w:tblGrid>
        <w:gridCol w:w="2148"/>
        <w:gridCol w:w="7192"/>
      </w:tblGrid>
      <w:tr w:rsidR="00B6532A" w:rsidRPr="00C43F87" w:rsidTr="002A24D1">
        <w:trPr>
          <w:jc w:val="right"/>
        </w:trPr>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532A" w:rsidRPr="00C43F87" w:rsidRDefault="00B6532A" w:rsidP="002A24D1">
            <w:pPr>
              <w:spacing w:after="0" w:line="240" w:lineRule="auto"/>
              <w:rPr>
                <w:rFonts w:ascii="Times New Roman" w:hAnsi="Times New Roman" w:cs="Times New Roman"/>
                <w:sz w:val="24"/>
                <w:szCs w:val="24"/>
              </w:rPr>
            </w:pPr>
            <w:r w:rsidRPr="00C43F87">
              <w:rPr>
                <w:rFonts w:ascii="Times New Roman" w:hAnsi="Times New Roman" w:cs="Times New Roman"/>
                <w:bCs/>
                <w:i/>
                <w:iCs/>
                <w:sz w:val="24"/>
                <w:szCs w:val="24"/>
              </w:rPr>
              <w:t>Students Name</w:t>
            </w:r>
          </w:p>
        </w:tc>
        <w:tc>
          <w:tcPr>
            <w:tcW w:w="7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532A" w:rsidRPr="00C43F87" w:rsidRDefault="00B6532A" w:rsidP="002A24D1">
            <w:pPr>
              <w:spacing w:after="0" w:line="240" w:lineRule="auto"/>
              <w:rPr>
                <w:rFonts w:ascii="Times New Roman" w:hAnsi="Times New Roman" w:cs="Times New Roman"/>
                <w:sz w:val="24"/>
                <w:szCs w:val="24"/>
              </w:rPr>
            </w:pPr>
            <w:r>
              <w:rPr>
                <w:rFonts w:ascii="Times New Roman" w:hAnsi="Times New Roman" w:cs="Times New Roman"/>
                <w:bCs/>
                <w:i/>
                <w:iCs/>
                <w:sz w:val="24"/>
                <w:szCs w:val="24"/>
              </w:rPr>
              <w:t>Thesis</w:t>
            </w:r>
            <w:r w:rsidRPr="00C43F87">
              <w:rPr>
                <w:rFonts w:ascii="Times New Roman" w:hAnsi="Times New Roman" w:cs="Times New Roman"/>
                <w:bCs/>
                <w:i/>
                <w:iCs/>
                <w:sz w:val="24"/>
                <w:szCs w:val="24"/>
              </w:rPr>
              <w:t xml:space="preserve"> Title</w:t>
            </w:r>
          </w:p>
        </w:tc>
      </w:tr>
      <w:tr w:rsidR="00B6532A" w:rsidRPr="00C43F87" w:rsidTr="002A24D1">
        <w:trPr>
          <w:jc w:val="right"/>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32A" w:rsidRDefault="00B6532A" w:rsidP="002A24D1">
            <w:pPr>
              <w:spacing w:after="0" w:line="240" w:lineRule="auto"/>
              <w:rPr>
                <w:rFonts w:ascii="Times New Roman" w:hAnsi="Times New Roman" w:cs="Times New Roman"/>
                <w:sz w:val="24"/>
                <w:szCs w:val="24"/>
              </w:rPr>
            </w:pPr>
            <w:r>
              <w:rPr>
                <w:rFonts w:ascii="Times New Roman" w:hAnsi="Times New Roman" w:cs="Times New Roman"/>
                <w:sz w:val="24"/>
                <w:szCs w:val="24"/>
              </w:rPr>
              <w:t>Larson, Jacob</w:t>
            </w:r>
          </w:p>
          <w:p w:rsidR="00B6532A" w:rsidRPr="00C43F87" w:rsidRDefault="00B6532A" w:rsidP="002A24D1">
            <w:pPr>
              <w:spacing w:after="0" w:line="240" w:lineRule="auto"/>
              <w:rPr>
                <w:rFonts w:ascii="Times New Roman" w:hAnsi="Times New Roman" w:cs="Times New Roman"/>
                <w:sz w:val="24"/>
                <w:szCs w:val="24"/>
              </w:rPr>
            </w:pPr>
            <w:r>
              <w:rPr>
                <w:rFonts w:ascii="Times New Roman" w:hAnsi="Times New Roman" w:cs="Times New Roman"/>
                <w:sz w:val="24"/>
                <w:szCs w:val="24"/>
              </w:rPr>
              <w:t>(French)</w:t>
            </w:r>
          </w:p>
        </w:tc>
        <w:tc>
          <w:tcPr>
            <w:tcW w:w="7192" w:type="dxa"/>
            <w:tcBorders>
              <w:top w:val="nil"/>
              <w:left w:val="nil"/>
              <w:bottom w:val="single" w:sz="8" w:space="0" w:color="auto"/>
              <w:right w:val="single" w:sz="8" w:space="0" w:color="auto"/>
            </w:tcBorders>
            <w:tcMar>
              <w:top w:w="0" w:type="dxa"/>
              <w:left w:w="108" w:type="dxa"/>
              <w:bottom w:w="0" w:type="dxa"/>
              <w:right w:w="108" w:type="dxa"/>
            </w:tcMar>
          </w:tcPr>
          <w:p w:rsidR="00B6532A" w:rsidRPr="000C6412" w:rsidRDefault="00B6532A" w:rsidP="002A24D1">
            <w:pPr>
              <w:spacing w:after="0" w:line="240" w:lineRule="auto"/>
              <w:rPr>
                <w:rFonts w:ascii="&amp;quot" w:eastAsia="Times New Roman" w:hAnsi="&amp;quot" w:cs="Times New Roman"/>
                <w:color w:val="201F1E"/>
              </w:rPr>
            </w:pPr>
            <w:r w:rsidRPr="00FD4391">
              <w:rPr>
                <w:rFonts w:ascii="inherit" w:eastAsia="Times New Roman" w:hAnsi="inherit" w:cs="Times New Roman"/>
                <w:color w:val="000000"/>
                <w:bdr w:val="none" w:sz="0" w:space="0" w:color="auto" w:frame="1"/>
              </w:rPr>
              <w:t>The Representation of Franco-American Identity in Folk Tales</w:t>
            </w:r>
          </w:p>
        </w:tc>
      </w:tr>
      <w:tr w:rsidR="00B6532A" w:rsidRPr="00C43F87" w:rsidTr="002A24D1">
        <w:trPr>
          <w:jc w:val="right"/>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32A" w:rsidRDefault="00B6532A" w:rsidP="002A24D1">
            <w:pPr>
              <w:spacing w:after="0" w:line="240" w:lineRule="auto"/>
              <w:rPr>
                <w:rFonts w:ascii="&amp;quot" w:eastAsia="Times New Roman" w:hAnsi="&amp;quot" w:cs="Times New Roman"/>
                <w:color w:val="201F1E"/>
                <w:sz w:val="24"/>
                <w:szCs w:val="24"/>
                <w:bdr w:val="none" w:sz="0" w:space="0" w:color="auto" w:frame="1"/>
              </w:rPr>
            </w:pPr>
            <w:r>
              <w:rPr>
                <w:rFonts w:ascii="&amp;quot" w:eastAsia="Times New Roman" w:hAnsi="&amp;quot" w:cs="Times New Roman"/>
                <w:color w:val="201F1E"/>
                <w:sz w:val="24"/>
                <w:szCs w:val="24"/>
                <w:bdr w:val="none" w:sz="0" w:space="0" w:color="auto" w:frame="1"/>
              </w:rPr>
              <w:t>Quigley, Kaitlyn</w:t>
            </w:r>
          </w:p>
          <w:p w:rsidR="00B6532A" w:rsidRPr="00FD4391" w:rsidRDefault="00B6532A" w:rsidP="002A24D1">
            <w:pPr>
              <w:spacing w:after="0" w:line="240" w:lineRule="auto"/>
              <w:rPr>
                <w:rFonts w:ascii="&amp;quot" w:eastAsia="Times New Roman" w:hAnsi="&amp;quot" w:cs="Times New Roman"/>
                <w:color w:val="201F1E"/>
                <w:sz w:val="24"/>
                <w:szCs w:val="24"/>
                <w:bdr w:val="none" w:sz="0" w:space="0" w:color="auto" w:frame="1"/>
              </w:rPr>
            </w:pPr>
            <w:r>
              <w:rPr>
                <w:rFonts w:ascii="&amp;quot" w:eastAsia="Times New Roman" w:hAnsi="&amp;quot" w:cs="Times New Roman"/>
                <w:color w:val="201F1E"/>
                <w:sz w:val="24"/>
                <w:szCs w:val="24"/>
                <w:bdr w:val="none" w:sz="0" w:space="0" w:color="auto" w:frame="1"/>
              </w:rPr>
              <w:t>(Spanish)</w:t>
            </w:r>
          </w:p>
        </w:tc>
        <w:tc>
          <w:tcPr>
            <w:tcW w:w="7192" w:type="dxa"/>
            <w:tcBorders>
              <w:top w:val="nil"/>
              <w:left w:val="nil"/>
              <w:bottom w:val="single" w:sz="8" w:space="0" w:color="auto"/>
              <w:right w:val="single" w:sz="8" w:space="0" w:color="auto"/>
            </w:tcBorders>
            <w:tcMar>
              <w:top w:w="0" w:type="dxa"/>
              <w:left w:w="108" w:type="dxa"/>
              <w:bottom w:w="0" w:type="dxa"/>
              <w:right w:w="108" w:type="dxa"/>
            </w:tcMar>
          </w:tcPr>
          <w:p w:rsidR="00B6532A" w:rsidRPr="00FD4391" w:rsidRDefault="00B6532A" w:rsidP="002A24D1">
            <w:pPr>
              <w:spacing w:after="0" w:line="240" w:lineRule="auto"/>
              <w:rPr>
                <w:rFonts w:ascii="inherit" w:eastAsia="Times New Roman" w:hAnsi="inherit" w:cs="Times New Roman"/>
                <w:color w:val="000000"/>
                <w:bdr w:val="none" w:sz="0" w:space="0" w:color="auto" w:frame="1"/>
                <w:lang w:val="es-ES"/>
              </w:rPr>
            </w:pPr>
            <w:r w:rsidRPr="00FD4391">
              <w:rPr>
                <w:rFonts w:ascii="inherit" w:eastAsia="Times New Roman" w:hAnsi="inherit" w:cs="Times New Roman"/>
                <w:color w:val="000000"/>
                <w:bdr w:val="none" w:sz="0" w:space="0" w:color="auto" w:frame="1"/>
                <w:lang w:val="es-ES"/>
              </w:rPr>
              <w:t>La Identidad Española: Desarrollo, evolución y predicciones para el futuro</w:t>
            </w:r>
          </w:p>
        </w:tc>
      </w:tr>
      <w:tr w:rsidR="00B6532A" w:rsidRPr="00C43F87" w:rsidTr="002A24D1">
        <w:trPr>
          <w:jc w:val="right"/>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32A" w:rsidRDefault="00B6532A" w:rsidP="002A24D1">
            <w:pPr>
              <w:spacing w:after="0" w:line="240" w:lineRule="auto"/>
              <w:rPr>
                <w:rFonts w:ascii="inherit" w:eastAsia="Times New Roman" w:hAnsi="inherit" w:cs="Times New Roman"/>
                <w:color w:val="201F1E"/>
                <w:sz w:val="24"/>
                <w:szCs w:val="24"/>
              </w:rPr>
            </w:pPr>
            <w:r>
              <w:rPr>
                <w:rFonts w:ascii="inherit" w:eastAsia="Times New Roman" w:hAnsi="inherit" w:cs="Times New Roman"/>
                <w:color w:val="201F1E"/>
                <w:sz w:val="24"/>
                <w:szCs w:val="24"/>
              </w:rPr>
              <w:t>Stogner, Tess</w:t>
            </w:r>
          </w:p>
          <w:p w:rsidR="00B6532A" w:rsidRPr="000C6412" w:rsidRDefault="00B6532A" w:rsidP="002A24D1">
            <w:pPr>
              <w:spacing w:after="0" w:line="240" w:lineRule="auto"/>
              <w:rPr>
                <w:rFonts w:ascii="inherit" w:eastAsia="Times New Roman" w:hAnsi="inherit" w:cs="Times New Roman"/>
                <w:color w:val="201F1E"/>
                <w:sz w:val="24"/>
                <w:szCs w:val="24"/>
              </w:rPr>
            </w:pPr>
            <w:r>
              <w:rPr>
                <w:rFonts w:ascii="inherit" w:eastAsia="Times New Roman" w:hAnsi="inherit" w:cs="Times New Roman"/>
                <w:color w:val="201F1E"/>
                <w:sz w:val="24"/>
                <w:szCs w:val="24"/>
              </w:rPr>
              <w:t>(French)</w:t>
            </w:r>
          </w:p>
        </w:tc>
        <w:tc>
          <w:tcPr>
            <w:tcW w:w="7192" w:type="dxa"/>
            <w:tcBorders>
              <w:top w:val="nil"/>
              <w:left w:val="nil"/>
              <w:bottom w:val="single" w:sz="8" w:space="0" w:color="auto"/>
              <w:right w:val="single" w:sz="8" w:space="0" w:color="auto"/>
            </w:tcBorders>
            <w:tcMar>
              <w:top w:w="0" w:type="dxa"/>
              <w:left w:w="108" w:type="dxa"/>
              <w:bottom w:w="0" w:type="dxa"/>
              <w:right w:w="108" w:type="dxa"/>
            </w:tcMar>
          </w:tcPr>
          <w:p w:rsidR="00B6532A" w:rsidRPr="00C43F87" w:rsidRDefault="00B6532A" w:rsidP="002A24D1">
            <w:pPr>
              <w:spacing w:after="0" w:line="240" w:lineRule="auto"/>
              <w:rPr>
                <w:rFonts w:ascii="Times New Roman" w:hAnsi="Times New Roman" w:cs="Times New Roman"/>
                <w:sz w:val="24"/>
                <w:szCs w:val="24"/>
              </w:rPr>
            </w:pPr>
            <w:r>
              <w:rPr>
                <w:rFonts w:ascii="Times New Roman" w:hAnsi="Times New Roman" w:cs="Times New Roman"/>
                <w:sz w:val="24"/>
                <w:szCs w:val="24"/>
              </w:rPr>
              <w:t>Traditionalism and the Tour de France</w:t>
            </w:r>
          </w:p>
        </w:tc>
      </w:tr>
      <w:tr w:rsidR="00B6532A" w:rsidRPr="00C43F87" w:rsidTr="002A24D1">
        <w:trPr>
          <w:jc w:val="right"/>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32A" w:rsidRDefault="00B6532A" w:rsidP="002A24D1">
            <w:pPr>
              <w:spacing w:after="0" w:line="240" w:lineRule="auto"/>
              <w:rPr>
                <w:rFonts w:ascii="Times New Roman" w:hAnsi="Times New Roman" w:cs="Times New Roman"/>
                <w:sz w:val="24"/>
                <w:szCs w:val="24"/>
              </w:rPr>
            </w:pPr>
            <w:r>
              <w:rPr>
                <w:rFonts w:ascii="Times New Roman" w:hAnsi="Times New Roman" w:cs="Times New Roman"/>
                <w:sz w:val="24"/>
                <w:szCs w:val="24"/>
              </w:rPr>
              <w:t>Trumpower, Dana</w:t>
            </w:r>
          </w:p>
          <w:p w:rsidR="00B6532A" w:rsidRPr="00C43F87" w:rsidRDefault="00B6532A" w:rsidP="002A24D1">
            <w:pPr>
              <w:spacing w:after="0" w:line="240" w:lineRule="auto"/>
              <w:rPr>
                <w:rFonts w:ascii="Times New Roman" w:hAnsi="Times New Roman" w:cs="Times New Roman"/>
                <w:sz w:val="24"/>
                <w:szCs w:val="24"/>
              </w:rPr>
            </w:pPr>
            <w:r>
              <w:rPr>
                <w:rFonts w:ascii="Times New Roman" w:hAnsi="Times New Roman" w:cs="Times New Roman"/>
                <w:sz w:val="24"/>
                <w:szCs w:val="24"/>
              </w:rPr>
              <w:t>(French)</w:t>
            </w:r>
          </w:p>
        </w:tc>
        <w:tc>
          <w:tcPr>
            <w:tcW w:w="7192" w:type="dxa"/>
            <w:tcBorders>
              <w:top w:val="nil"/>
              <w:left w:val="nil"/>
              <w:bottom w:val="single" w:sz="8" w:space="0" w:color="auto"/>
              <w:right w:val="single" w:sz="8" w:space="0" w:color="auto"/>
            </w:tcBorders>
            <w:tcMar>
              <w:top w:w="0" w:type="dxa"/>
              <w:left w:w="108" w:type="dxa"/>
              <w:bottom w:w="0" w:type="dxa"/>
              <w:right w:w="108" w:type="dxa"/>
            </w:tcMar>
          </w:tcPr>
          <w:p w:rsidR="00B6532A" w:rsidRPr="00C43F87" w:rsidRDefault="00B6532A" w:rsidP="002A24D1">
            <w:pPr>
              <w:spacing w:after="0" w:line="240" w:lineRule="auto"/>
              <w:rPr>
                <w:rFonts w:ascii="Times New Roman" w:hAnsi="Times New Roman" w:cs="Times New Roman"/>
                <w:sz w:val="24"/>
                <w:szCs w:val="24"/>
              </w:rPr>
            </w:pPr>
            <w:r w:rsidRPr="00FD4391">
              <w:rPr>
                <w:rFonts w:ascii="inherit" w:eastAsia="Times New Roman" w:hAnsi="inherit" w:cs="Times New Roman"/>
                <w:color w:val="000000"/>
                <w:bdr w:val="none" w:sz="0" w:space="0" w:color="auto" w:frame="1"/>
              </w:rPr>
              <w:t>Fin du Monde, Fin du Mois, Même Combat: A Spatio-Temporal Analysis of Social and Environmental Inequalities in France</w:t>
            </w:r>
          </w:p>
        </w:tc>
      </w:tr>
    </w:tbl>
    <w:p w:rsidR="00B6532A" w:rsidRDefault="00B6532A" w:rsidP="00B6532A">
      <w:pPr>
        <w:spacing w:after="0" w:line="240" w:lineRule="auto"/>
        <w:rPr>
          <w:rFonts w:ascii="Times New Roman" w:eastAsia="Times New Roman" w:hAnsi="Times New Roman" w:cs="Times New Roman"/>
          <w:b/>
          <w:sz w:val="28"/>
          <w:szCs w:val="28"/>
        </w:rPr>
      </w:pPr>
    </w:p>
    <w:p w:rsidR="00437927" w:rsidRDefault="00437927" w:rsidP="00B6532A">
      <w:pPr>
        <w:spacing w:after="0" w:line="240" w:lineRule="auto"/>
        <w:rPr>
          <w:rFonts w:ascii="Times New Roman" w:eastAsia="Times New Roman" w:hAnsi="Times New Roman" w:cs="Times New Roman"/>
          <w:b/>
          <w:sz w:val="28"/>
          <w:szCs w:val="28"/>
        </w:rPr>
      </w:pPr>
    </w:p>
    <w:p w:rsidR="00437927" w:rsidRDefault="00437927" w:rsidP="00B6532A">
      <w:pPr>
        <w:spacing w:after="0" w:line="240" w:lineRule="auto"/>
        <w:rPr>
          <w:rFonts w:ascii="Times New Roman" w:eastAsia="Times New Roman" w:hAnsi="Times New Roman" w:cs="Times New Roman"/>
          <w:b/>
          <w:sz w:val="28"/>
          <w:szCs w:val="28"/>
        </w:rPr>
      </w:pPr>
    </w:p>
    <w:p w:rsidR="00B6532A" w:rsidRPr="00BE1851" w:rsidRDefault="00B6532A" w:rsidP="00B6532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w:t>
      </w:r>
      <w:r w:rsidRPr="00BE1851">
        <w:rPr>
          <w:rFonts w:ascii="Times New Roman" w:eastAsia="Times New Roman" w:hAnsi="Times New Roman" w:cs="Times New Roman"/>
          <w:b/>
          <w:sz w:val="28"/>
          <w:szCs w:val="28"/>
        </w:rPr>
        <w:t>. Romance Studies Graduate</w:t>
      </w:r>
      <w:r>
        <w:rPr>
          <w:rFonts w:ascii="Times New Roman" w:eastAsia="Times New Roman" w:hAnsi="Times New Roman" w:cs="Times New Roman"/>
          <w:b/>
          <w:sz w:val="28"/>
          <w:szCs w:val="28"/>
        </w:rPr>
        <w:t xml:space="preserve"> Outcomes Assessment Report 2019</w:t>
      </w:r>
    </w:p>
    <w:p w:rsidR="00B6532A" w:rsidRPr="00972B8A" w:rsidRDefault="00B6532A" w:rsidP="00B6532A">
      <w:pPr>
        <w:spacing w:after="0" w:line="240" w:lineRule="auto"/>
        <w:rPr>
          <w:rFonts w:ascii="Times New Roman" w:eastAsia="Times New Roman" w:hAnsi="Times New Roman" w:cs="Times New Roman"/>
          <w:sz w:val="24"/>
          <w:szCs w:val="24"/>
        </w:rPr>
      </w:pPr>
      <w:r w:rsidRPr="00972B8A">
        <w:rPr>
          <w:rFonts w:ascii="Times New Roman" w:eastAsia="Times New Roman" w:hAnsi="Times New Roman" w:cs="Times New Roman"/>
          <w:sz w:val="24"/>
          <w:szCs w:val="24"/>
        </w:rPr>
        <w:t>1. What outcomes were you scheduled to assess during this annual reporting period? What outcomes</w:t>
      </w:r>
      <w:r>
        <w:rPr>
          <w:rFonts w:ascii="Times New Roman" w:eastAsia="Times New Roman" w:hAnsi="Times New Roman" w:cs="Times New Roman"/>
          <w:sz w:val="24"/>
          <w:szCs w:val="24"/>
        </w:rPr>
        <w:t xml:space="preserve"> </w:t>
      </w:r>
      <w:r w:rsidRPr="00972B8A">
        <w:rPr>
          <w:rFonts w:ascii="Times New Roman" w:eastAsia="Times New Roman" w:hAnsi="Times New Roman" w:cs="Times New Roman"/>
          <w:sz w:val="24"/>
          <w:szCs w:val="24"/>
        </w:rPr>
        <w:t>did you assess?</w:t>
      </w:r>
    </w:p>
    <w:p w:rsidR="00B6532A" w:rsidRPr="00972B8A"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Graduate Program </w:t>
      </w:r>
      <w:proofErr w:type="gramStart"/>
      <w:r>
        <w:rPr>
          <w:rFonts w:ascii="Times New Roman" w:eastAsia="Times New Roman" w:hAnsi="Times New Roman" w:cs="Times New Roman"/>
          <w:sz w:val="24"/>
          <w:szCs w:val="24"/>
        </w:rPr>
        <w:t>is regularly being monitored</w:t>
      </w:r>
      <w:proofErr w:type="gramEnd"/>
      <w:r>
        <w:rPr>
          <w:rFonts w:ascii="Times New Roman" w:eastAsia="Times New Roman" w:hAnsi="Times New Roman" w:cs="Times New Roman"/>
          <w:sz w:val="24"/>
          <w:szCs w:val="24"/>
        </w:rPr>
        <w:t xml:space="preserve"> through surveys conducted by the Director of Graduate Studies in consultation with the Graduate Advisory Committee. The results </w:t>
      </w:r>
      <w:proofErr w:type="gramStart"/>
      <w:r>
        <w:rPr>
          <w:rFonts w:ascii="Times New Roman" w:eastAsia="Times New Roman" w:hAnsi="Times New Roman" w:cs="Times New Roman"/>
          <w:sz w:val="24"/>
          <w:szCs w:val="24"/>
        </w:rPr>
        <w:t>are then shared</w:t>
      </w:r>
      <w:proofErr w:type="gramEnd"/>
      <w:r>
        <w:rPr>
          <w:rFonts w:ascii="Times New Roman" w:eastAsia="Times New Roman" w:hAnsi="Times New Roman" w:cs="Times New Roman"/>
          <w:sz w:val="24"/>
          <w:szCs w:val="24"/>
        </w:rPr>
        <w:t xml:space="preserve"> with the Programs Assessment Committee as well as with other sections of the Department of ROMS. </w:t>
      </w:r>
    </w:p>
    <w:p w:rsidR="00B6532A" w:rsidRPr="00972B8A" w:rsidRDefault="00B6532A" w:rsidP="00B6532A">
      <w:pPr>
        <w:spacing w:after="0" w:line="240" w:lineRule="auto"/>
        <w:rPr>
          <w:rFonts w:ascii="Times New Roman" w:eastAsia="Times New Roman" w:hAnsi="Times New Roman" w:cs="Times New Roman"/>
          <w:sz w:val="24"/>
          <w:szCs w:val="24"/>
        </w:rPr>
      </w:pPr>
      <w:r w:rsidRPr="00972B8A">
        <w:rPr>
          <w:rFonts w:ascii="Times New Roman" w:eastAsia="Times New Roman" w:hAnsi="Times New Roman" w:cs="Times New Roman"/>
          <w:sz w:val="24"/>
          <w:szCs w:val="24"/>
        </w:rPr>
        <w:t>2. What evidence did you collect? Summarize your findings.</w:t>
      </w:r>
    </w:p>
    <w:p w:rsidR="00B6532A" w:rsidRPr="00972B8A" w:rsidRDefault="006E53C1"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00B6532A">
        <w:rPr>
          <w:rFonts w:ascii="Times New Roman" w:eastAsia="Times New Roman" w:hAnsi="Times New Roman" w:cs="Times New Roman"/>
          <w:sz w:val="24"/>
          <w:szCs w:val="24"/>
        </w:rPr>
        <w:t xml:space="preserve"> </w:t>
      </w:r>
      <w:r w:rsidR="00B6532A" w:rsidRPr="00972B8A">
        <w:rPr>
          <w:rFonts w:ascii="Times New Roman" w:eastAsia="Times New Roman" w:hAnsi="Times New Roman" w:cs="Times New Roman"/>
          <w:sz w:val="24"/>
          <w:szCs w:val="24"/>
        </w:rPr>
        <w:t xml:space="preserve">students completed their Thesis Substitute Research paper during the reporting period. </w:t>
      </w:r>
      <w:r w:rsidR="00B6532A">
        <w:rPr>
          <w:rFonts w:ascii="Times New Roman" w:eastAsia="Times New Roman" w:hAnsi="Times New Roman" w:cs="Times New Roman"/>
          <w:sz w:val="24"/>
          <w:szCs w:val="24"/>
        </w:rPr>
        <w:t>Writing the Thesis Substitute</w:t>
      </w:r>
      <w:r w:rsidR="00B6532A" w:rsidRPr="00972B8A">
        <w:rPr>
          <w:rFonts w:ascii="Times New Roman" w:eastAsia="Times New Roman" w:hAnsi="Times New Roman" w:cs="Times New Roman"/>
          <w:sz w:val="24"/>
          <w:szCs w:val="24"/>
        </w:rPr>
        <w:t xml:space="preserve"> includes regular meetings with the graduate faculty</w:t>
      </w:r>
      <w:r w:rsidR="00B6532A">
        <w:rPr>
          <w:rFonts w:ascii="Times New Roman" w:eastAsia="Times New Roman" w:hAnsi="Times New Roman" w:cs="Times New Roman"/>
          <w:sz w:val="24"/>
          <w:szCs w:val="24"/>
        </w:rPr>
        <w:t xml:space="preserve"> member overseeing the </w:t>
      </w:r>
      <w:proofErr w:type="gramStart"/>
      <w:r w:rsidR="00B6532A">
        <w:rPr>
          <w:rFonts w:ascii="Times New Roman" w:eastAsia="Times New Roman" w:hAnsi="Times New Roman" w:cs="Times New Roman"/>
          <w:sz w:val="24"/>
          <w:szCs w:val="24"/>
        </w:rPr>
        <w:t>paper which</w:t>
      </w:r>
      <w:proofErr w:type="gramEnd"/>
      <w:r w:rsidR="00B6532A">
        <w:rPr>
          <w:rFonts w:ascii="Times New Roman" w:eastAsia="Times New Roman" w:hAnsi="Times New Roman" w:cs="Times New Roman"/>
          <w:sz w:val="24"/>
          <w:szCs w:val="24"/>
        </w:rPr>
        <w:t xml:space="preserve"> </w:t>
      </w:r>
      <w:r w:rsidR="00B6532A" w:rsidRPr="00972B8A">
        <w:rPr>
          <w:rFonts w:ascii="Times New Roman" w:eastAsia="Times New Roman" w:hAnsi="Times New Roman" w:cs="Times New Roman"/>
          <w:sz w:val="24"/>
          <w:szCs w:val="24"/>
        </w:rPr>
        <w:t>goes through multiple drafts until the faculty member deems it worthy of publication in a top journal in</w:t>
      </w:r>
      <w:r w:rsidR="00B6532A">
        <w:rPr>
          <w:rFonts w:ascii="Times New Roman" w:eastAsia="Times New Roman" w:hAnsi="Times New Roman" w:cs="Times New Roman"/>
          <w:sz w:val="24"/>
          <w:szCs w:val="24"/>
        </w:rPr>
        <w:t xml:space="preserve"> </w:t>
      </w:r>
      <w:r w:rsidR="00B6532A" w:rsidRPr="00972B8A">
        <w:rPr>
          <w:rFonts w:ascii="Times New Roman" w:eastAsia="Times New Roman" w:hAnsi="Times New Roman" w:cs="Times New Roman"/>
          <w:sz w:val="24"/>
          <w:szCs w:val="24"/>
        </w:rPr>
        <w:t>the field. The paper represents original research and a significant contribution to the respective field. It</w:t>
      </w:r>
      <w:r w:rsidR="00B6532A">
        <w:rPr>
          <w:rFonts w:ascii="Times New Roman" w:eastAsia="Times New Roman" w:hAnsi="Times New Roman" w:cs="Times New Roman"/>
          <w:sz w:val="24"/>
          <w:szCs w:val="24"/>
        </w:rPr>
        <w:t xml:space="preserve"> </w:t>
      </w:r>
      <w:r w:rsidR="00B6532A" w:rsidRPr="00972B8A">
        <w:rPr>
          <w:rFonts w:ascii="Times New Roman" w:eastAsia="Times New Roman" w:hAnsi="Times New Roman" w:cs="Times New Roman"/>
          <w:sz w:val="24"/>
          <w:szCs w:val="24"/>
        </w:rPr>
        <w:t>must also be polished in terms of adherence to style and research methodology.</w:t>
      </w:r>
      <w:r>
        <w:rPr>
          <w:rFonts w:ascii="Times New Roman" w:eastAsia="Times New Roman" w:hAnsi="Times New Roman" w:cs="Times New Roman"/>
          <w:sz w:val="24"/>
          <w:szCs w:val="24"/>
        </w:rPr>
        <w:t xml:space="preserve"> All six</w:t>
      </w:r>
      <w:r w:rsidR="00B6532A" w:rsidRPr="00972B8A">
        <w:rPr>
          <w:rFonts w:ascii="Times New Roman" w:eastAsia="Times New Roman" w:hAnsi="Times New Roman" w:cs="Times New Roman"/>
          <w:sz w:val="24"/>
          <w:szCs w:val="24"/>
        </w:rPr>
        <w:t xml:space="preserve"> students </w:t>
      </w:r>
      <w:proofErr w:type="gramStart"/>
      <w:r w:rsidR="00B6532A" w:rsidRPr="00972B8A">
        <w:rPr>
          <w:rFonts w:ascii="Times New Roman" w:eastAsia="Times New Roman" w:hAnsi="Times New Roman" w:cs="Times New Roman"/>
          <w:sz w:val="24"/>
          <w:szCs w:val="24"/>
        </w:rPr>
        <w:t>were deemed</w:t>
      </w:r>
      <w:proofErr w:type="gramEnd"/>
      <w:r w:rsidR="00B6532A" w:rsidRPr="00972B8A">
        <w:rPr>
          <w:rFonts w:ascii="Times New Roman" w:eastAsia="Times New Roman" w:hAnsi="Times New Roman" w:cs="Times New Roman"/>
          <w:sz w:val="24"/>
          <w:szCs w:val="24"/>
        </w:rPr>
        <w:t xml:space="preserve"> to have completed the paper satisfactorily.</w:t>
      </w:r>
    </w:p>
    <w:p w:rsidR="00B6532A" w:rsidRPr="00972B8A" w:rsidRDefault="00B6532A" w:rsidP="00B6532A">
      <w:pPr>
        <w:spacing w:after="0" w:line="240" w:lineRule="auto"/>
        <w:rPr>
          <w:rFonts w:ascii="Times New Roman" w:eastAsia="Times New Roman" w:hAnsi="Times New Roman" w:cs="Times New Roman"/>
          <w:sz w:val="24"/>
          <w:szCs w:val="24"/>
        </w:rPr>
      </w:pPr>
      <w:proofErr w:type="gramStart"/>
      <w:r w:rsidRPr="00972B8A">
        <w:rPr>
          <w:rFonts w:ascii="Times New Roman" w:eastAsia="Times New Roman" w:hAnsi="Times New Roman" w:cs="Times New Roman"/>
          <w:sz w:val="24"/>
          <w:szCs w:val="24"/>
        </w:rPr>
        <w:t>3. What did you and your faculty learn about your program and/or your students from the evaluation</w:t>
      </w:r>
      <w:r>
        <w:rPr>
          <w:rFonts w:ascii="Times New Roman" w:eastAsia="Times New Roman" w:hAnsi="Times New Roman" w:cs="Times New Roman"/>
          <w:sz w:val="24"/>
          <w:szCs w:val="24"/>
        </w:rPr>
        <w:t xml:space="preserve"> </w:t>
      </w:r>
      <w:r w:rsidRPr="00972B8A">
        <w:rPr>
          <w:rFonts w:ascii="Times New Roman" w:eastAsia="Times New Roman" w:hAnsi="Times New Roman" w:cs="Times New Roman"/>
          <w:sz w:val="24"/>
          <w:szCs w:val="24"/>
        </w:rPr>
        <w:t>of the evidence?</w:t>
      </w:r>
      <w:proofErr w:type="gramEnd"/>
      <w:r w:rsidRPr="00972B8A">
        <w:rPr>
          <w:rFonts w:ascii="Times New Roman" w:eastAsia="Times New Roman" w:hAnsi="Times New Roman" w:cs="Times New Roman"/>
          <w:sz w:val="24"/>
          <w:szCs w:val="24"/>
        </w:rPr>
        <w:t xml:space="preserve"> What strengths and areas of concern have emerged?</w:t>
      </w:r>
    </w:p>
    <w:p w:rsidR="00B6532A" w:rsidRPr="00972B8A"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thesis substitute has been very successful as a signpost for graduate students. </w:t>
      </w:r>
    </w:p>
    <w:p w:rsidR="00B6532A" w:rsidRDefault="00B6532A" w:rsidP="00B6532A">
      <w:pPr>
        <w:spacing w:after="0" w:line="240" w:lineRule="auto"/>
        <w:rPr>
          <w:rFonts w:ascii="Times New Roman" w:eastAsia="Times New Roman" w:hAnsi="Times New Roman" w:cs="Times New Roman"/>
          <w:sz w:val="24"/>
          <w:szCs w:val="24"/>
        </w:rPr>
      </w:pPr>
      <w:r w:rsidRPr="00972B8A">
        <w:rPr>
          <w:rFonts w:ascii="Times New Roman" w:eastAsia="Times New Roman" w:hAnsi="Times New Roman" w:cs="Times New Roman"/>
          <w:sz w:val="24"/>
          <w:szCs w:val="24"/>
        </w:rPr>
        <w:t>4. As a result of your assessment, what changes, if any, have you and your faculty implemented or</w:t>
      </w:r>
      <w:r>
        <w:rPr>
          <w:rFonts w:ascii="Times New Roman" w:eastAsia="Times New Roman" w:hAnsi="Times New Roman" w:cs="Times New Roman"/>
          <w:sz w:val="24"/>
          <w:szCs w:val="24"/>
        </w:rPr>
        <w:t xml:space="preserve"> </w:t>
      </w:r>
      <w:r w:rsidRPr="00972B8A">
        <w:rPr>
          <w:rFonts w:ascii="Times New Roman" w:eastAsia="Times New Roman" w:hAnsi="Times New Roman" w:cs="Times New Roman"/>
          <w:sz w:val="24"/>
          <w:szCs w:val="24"/>
        </w:rPr>
        <w:t xml:space="preserve">plan to implement to address areas </w:t>
      </w:r>
      <w:bookmarkStart w:id="0" w:name="_GoBack"/>
      <w:bookmarkEnd w:id="0"/>
      <w:r w:rsidRPr="00972B8A">
        <w:rPr>
          <w:rFonts w:ascii="Times New Roman" w:eastAsia="Times New Roman" w:hAnsi="Times New Roman" w:cs="Times New Roman"/>
          <w:sz w:val="24"/>
          <w:szCs w:val="24"/>
        </w:rPr>
        <w:t>of concern?</w:t>
      </w:r>
    </w:p>
    <w:p w:rsidR="00B6532A" w:rsidRPr="00972B8A"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changes. </w:t>
      </w:r>
    </w:p>
    <w:p w:rsidR="00B6532A" w:rsidRPr="00972B8A" w:rsidRDefault="00B6532A" w:rsidP="00B6532A">
      <w:pPr>
        <w:spacing w:after="0" w:line="240" w:lineRule="auto"/>
        <w:rPr>
          <w:rFonts w:ascii="Times New Roman" w:eastAsia="Times New Roman" w:hAnsi="Times New Roman" w:cs="Times New Roman"/>
          <w:sz w:val="24"/>
          <w:szCs w:val="24"/>
        </w:rPr>
      </w:pPr>
      <w:r w:rsidRPr="00972B8A">
        <w:rPr>
          <w:rFonts w:ascii="Times New Roman" w:eastAsia="Times New Roman" w:hAnsi="Times New Roman" w:cs="Times New Roman"/>
          <w:sz w:val="24"/>
          <w:szCs w:val="24"/>
        </w:rPr>
        <w:t>5. What outcomes are you planning to assess for the next annual reporting period?</w:t>
      </w:r>
    </w:p>
    <w:p w:rsidR="00B6532A" w:rsidRPr="00972B8A"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assessed the success rate of the Qualifying Exams and have improved it from 43% in 2017 to 90% in 2018</w:t>
      </w:r>
      <w:r w:rsidR="006E53C1">
        <w:rPr>
          <w:rFonts w:ascii="Times New Roman" w:eastAsia="Times New Roman" w:hAnsi="Times New Roman" w:cs="Times New Roman"/>
          <w:sz w:val="24"/>
          <w:szCs w:val="24"/>
        </w:rPr>
        <w:t xml:space="preserve"> and 2019</w:t>
      </w:r>
      <w:r>
        <w:rPr>
          <w:rFonts w:ascii="Times New Roman" w:eastAsia="Times New Roman" w:hAnsi="Times New Roman" w:cs="Times New Roman"/>
          <w:sz w:val="24"/>
          <w:szCs w:val="24"/>
        </w:rPr>
        <w:t xml:space="preserve">. </w:t>
      </w:r>
      <w:r w:rsidR="006E53C1">
        <w:rPr>
          <w:rFonts w:ascii="Times New Roman" w:eastAsia="Times New Roman" w:hAnsi="Times New Roman" w:cs="Times New Roman"/>
          <w:sz w:val="24"/>
          <w:szCs w:val="24"/>
        </w:rPr>
        <w:t xml:space="preserve">This is due to a reduced and restructured reading list in Spanish. </w:t>
      </w:r>
    </w:p>
    <w:p w:rsidR="00437927" w:rsidRDefault="00437927" w:rsidP="00B6532A">
      <w:pPr>
        <w:spacing w:after="0" w:line="240" w:lineRule="auto"/>
        <w:rPr>
          <w:rFonts w:ascii="Times New Roman" w:eastAsia="Times New Roman" w:hAnsi="Times New Roman" w:cs="Times New Roman"/>
          <w:sz w:val="24"/>
          <w:szCs w:val="24"/>
        </w:rPr>
      </w:pPr>
    </w:p>
    <w:p w:rsidR="00437927" w:rsidRDefault="00437927" w:rsidP="00B6532A">
      <w:pPr>
        <w:spacing w:after="0" w:line="240" w:lineRule="auto"/>
        <w:rPr>
          <w:rFonts w:ascii="Times New Roman" w:eastAsia="Times New Roman" w:hAnsi="Times New Roman" w:cs="Times New Roman"/>
          <w:sz w:val="24"/>
          <w:szCs w:val="24"/>
        </w:rPr>
      </w:pPr>
    </w:p>
    <w:p w:rsidR="00437927" w:rsidRDefault="00437927" w:rsidP="00B6532A">
      <w:pPr>
        <w:spacing w:after="0" w:line="240" w:lineRule="auto"/>
        <w:rPr>
          <w:rFonts w:ascii="Times New Roman" w:eastAsia="Times New Roman" w:hAnsi="Times New Roman" w:cs="Times New Roman"/>
          <w:sz w:val="24"/>
          <w:szCs w:val="24"/>
        </w:rPr>
      </w:pPr>
    </w:p>
    <w:p w:rsidR="00437927" w:rsidRDefault="00437927" w:rsidP="00B6532A">
      <w:pPr>
        <w:spacing w:after="0" w:line="240" w:lineRule="auto"/>
        <w:rPr>
          <w:rFonts w:ascii="Times New Roman" w:eastAsia="Times New Roman" w:hAnsi="Times New Roman" w:cs="Times New Roman"/>
          <w:sz w:val="24"/>
          <w:szCs w:val="24"/>
        </w:rPr>
      </w:pPr>
    </w:p>
    <w:p w:rsidR="00437927" w:rsidRDefault="00437927" w:rsidP="00B6532A">
      <w:pPr>
        <w:spacing w:after="0" w:line="240" w:lineRule="auto"/>
        <w:rPr>
          <w:rFonts w:ascii="Times New Roman" w:eastAsia="Times New Roman" w:hAnsi="Times New Roman" w:cs="Times New Roman"/>
          <w:sz w:val="24"/>
          <w:szCs w:val="24"/>
        </w:rPr>
      </w:pPr>
    </w:p>
    <w:p w:rsidR="00B6532A" w:rsidRPr="0075114B" w:rsidRDefault="00B6532A" w:rsidP="00B6532A">
      <w:pPr>
        <w:spacing w:after="0" w:line="240" w:lineRule="auto"/>
        <w:rPr>
          <w:rFonts w:ascii="Times New Roman" w:eastAsia="Times New Roman" w:hAnsi="Times New Roman" w:cs="Times New Roman"/>
          <w:sz w:val="24"/>
          <w:szCs w:val="24"/>
        </w:rPr>
      </w:pPr>
      <w:r w:rsidRPr="0075114B">
        <w:rPr>
          <w:rFonts w:ascii="Times New Roman" w:eastAsia="Times New Roman" w:hAnsi="Times New Roman" w:cs="Times New Roman"/>
          <w:sz w:val="24"/>
          <w:szCs w:val="24"/>
        </w:rPr>
        <w:lastRenderedPageBreak/>
        <w:t>The department’s Outcom</w:t>
      </w:r>
      <w:r>
        <w:rPr>
          <w:rFonts w:ascii="Times New Roman" w:eastAsia="Times New Roman" w:hAnsi="Times New Roman" w:cs="Times New Roman"/>
          <w:sz w:val="24"/>
          <w:szCs w:val="24"/>
        </w:rPr>
        <w:t>es Assessment Plan &amp; Report 2019</w:t>
      </w:r>
      <w:r w:rsidRPr="0075114B">
        <w:rPr>
          <w:rFonts w:ascii="Times New Roman" w:eastAsia="Times New Roman" w:hAnsi="Times New Roman" w:cs="Times New Roman"/>
          <w:sz w:val="24"/>
          <w:szCs w:val="24"/>
        </w:rPr>
        <w:t xml:space="preserve"> summarizes the Graduate</w:t>
      </w:r>
      <w:r w:rsidR="00437927">
        <w:rPr>
          <w:rFonts w:ascii="Times New Roman" w:eastAsia="Times New Roman" w:hAnsi="Times New Roman" w:cs="Times New Roman"/>
          <w:sz w:val="24"/>
          <w:szCs w:val="24"/>
        </w:rPr>
        <w:t xml:space="preserve"> </w:t>
      </w:r>
      <w:r w:rsidRPr="0075114B">
        <w:rPr>
          <w:rFonts w:ascii="Times New Roman" w:eastAsia="Times New Roman" w:hAnsi="Times New Roman" w:cs="Times New Roman"/>
          <w:sz w:val="24"/>
          <w:szCs w:val="24"/>
        </w:rPr>
        <w:t>Outcomes Assessment as follows:</w:t>
      </w:r>
    </w:p>
    <w:tbl>
      <w:tblPr>
        <w:tblStyle w:val="TableGrid"/>
        <w:tblW w:w="10800" w:type="dxa"/>
        <w:tblInd w:w="-702" w:type="dxa"/>
        <w:tblLayout w:type="fixed"/>
        <w:tblLook w:val="01E0" w:firstRow="1" w:lastRow="1" w:firstColumn="1" w:lastColumn="1" w:noHBand="0" w:noVBand="0"/>
      </w:tblPr>
      <w:tblGrid>
        <w:gridCol w:w="3033"/>
        <w:gridCol w:w="2367"/>
        <w:gridCol w:w="2610"/>
        <w:gridCol w:w="2790"/>
      </w:tblGrid>
      <w:tr w:rsidR="00B6532A" w:rsidRPr="0075114B" w:rsidTr="002A24D1">
        <w:trPr>
          <w:trHeight w:val="143"/>
        </w:trPr>
        <w:tc>
          <w:tcPr>
            <w:tcW w:w="3033" w:type="dxa"/>
            <w:tcBorders>
              <w:top w:val="single" w:sz="4" w:space="0" w:color="auto"/>
              <w:left w:val="single" w:sz="4" w:space="0" w:color="auto"/>
              <w:bottom w:val="single" w:sz="4" w:space="0" w:color="auto"/>
              <w:right w:val="single" w:sz="4" w:space="0" w:color="auto"/>
            </w:tcBorders>
            <w:hideMark/>
          </w:tcPr>
          <w:p w:rsidR="00B6532A" w:rsidRPr="00437927" w:rsidRDefault="00B6532A" w:rsidP="002A24D1">
            <w:pPr>
              <w:rPr>
                <w:rFonts w:ascii="Times New Roman" w:hAnsi="Times New Roman" w:cs="Times New Roman"/>
              </w:rPr>
            </w:pPr>
            <w:r w:rsidRPr="00437927">
              <w:rPr>
                <w:rFonts w:ascii="Times New Roman" w:hAnsi="Times New Roman" w:cs="Times New Roman"/>
              </w:rPr>
              <w:t>Expected Student Learning Outcomes</w:t>
            </w:r>
            <w:r w:rsidRPr="00437927">
              <w:rPr>
                <w:rFonts w:ascii="Times New Roman" w:hAnsi="Times New Roman" w:cs="Times New Roman"/>
              </w:rPr>
              <w:tab/>
            </w:r>
          </w:p>
        </w:tc>
        <w:tc>
          <w:tcPr>
            <w:tcW w:w="236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Assessment Methods To Be Used</w:t>
            </w:r>
          </w:p>
        </w:tc>
        <w:tc>
          <w:tcPr>
            <w:tcW w:w="261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Performance Targets</w:t>
            </w:r>
          </w:p>
        </w:tc>
        <w:tc>
          <w:tcPr>
            <w:tcW w:w="279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 xml:space="preserve">Implementation Schedule </w:t>
            </w:r>
          </w:p>
        </w:tc>
      </w:tr>
      <w:tr w:rsidR="00B6532A" w:rsidRPr="0075114B" w:rsidTr="002A24D1">
        <w:trPr>
          <w:trHeight w:val="143"/>
        </w:trPr>
        <w:tc>
          <w:tcPr>
            <w:tcW w:w="3033"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1. PhD students will demonstrate oral and written proficiency, and knowledge of the language, literature(s), and critical issues pertaining to their major field of study.</w:t>
            </w:r>
          </w:p>
          <w:p w:rsidR="00B6532A" w:rsidRPr="00437927" w:rsidRDefault="00B6532A" w:rsidP="002A24D1">
            <w:pPr>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 xml:space="preserve">Analysis of a sample of 2nd-year research paper/thesis substitute or PhD thesis.  </w:t>
            </w:r>
          </w:p>
          <w:p w:rsidR="00B6532A" w:rsidRPr="00437927" w:rsidRDefault="00B6532A" w:rsidP="002A24D1">
            <w:pPr>
              <w:rPr>
                <w:rFonts w:ascii="Times New Roman" w:hAnsi="Times New Roman" w:cs="Times New Roman"/>
              </w:rPr>
            </w:pPr>
            <w:r w:rsidRPr="00437927">
              <w:rPr>
                <w:rFonts w:ascii="Times New Roman" w:hAnsi="Times New Roman" w:cs="Times New Roman"/>
              </w:rPr>
              <w:t xml:space="preserve">a) Qualifying Exam </w:t>
            </w:r>
          </w:p>
          <w:p w:rsidR="00B6532A" w:rsidRPr="00437927" w:rsidRDefault="00B6532A" w:rsidP="002A24D1">
            <w:pPr>
              <w:rPr>
                <w:rFonts w:ascii="Times New Roman" w:hAnsi="Times New Roman" w:cs="Times New Roman"/>
              </w:rPr>
            </w:pPr>
          </w:p>
          <w:p w:rsidR="00B6532A" w:rsidRPr="00437927" w:rsidRDefault="00B6532A" w:rsidP="002A24D1">
            <w:pPr>
              <w:rPr>
                <w:rFonts w:ascii="Times New Roman" w:hAnsi="Times New Roman" w:cs="Times New Roman"/>
              </w:rPr>
            </w:pPr>
          </w:p>
          <w:p w:rsidR="00B6532A" w:rsidRPr="00437927" w:rsidRDefault="00B6532A" w:rsidP="002A24D1">
            <w:pPr>
              <w:rPr>
                <w:rFonts w:ascii="Times New Roman" w:hAnsi="Times New Roman" w:cs="Times New Roman"/>
              </w:rPr>
            </w:pPr>
            <w:r w:rsidRPr="00437927">
              <w:rPr>
                <w:rFonts w:ascii="Times New Roman" w:hAnsi="Times New Roman" w:cs="Times New Roman"/>
              </w:rPr>
              <w:t>b) Research Paper</w:t>
            </w:r>
          </w:p>
          <w:p w:rsidR="00B6532A" w:rsidRPr="00437927" w:rsidRDefault="00B6532A" w:rsidP="002A24D1">
            <w:pPr>
              <w:rPr>
                <w:rFonts w:ascii="Times New Roman" w:hAnsi="Times New Roman" w:cs="Times New Roman"/>
              </w:rPr>
            </w:pPr>
          </w:p>
          <w:p w:rsidR="00B6532A" w:rsidRPr="00437927" w:rsidRDefault="00B6532A" w:rsidP="002A24D1">
            <w:pPr>
              <w:rPr>
                <w:rFonts w:ascii="Times New Roman" w:hAnsi="Times New Roman" w:cs="Times New Roman"/>
              </w:rPr>
            </w:pPr>
            <w:r w:rsidRPr="00437927">
              <w:rPr>
                <w:rFonts w:ascii="Times New Roman" w:hAnsi="Times New Roman" w:cs="Times New Roman"/>
              </w:rPr>
              <w:t>c) Doctoral Written Exam</w:t>
            </w:r>
          </w:p>
        </w:tc>
        <w:tc>
          <w:tcPr>
            <w:tcW w:w="261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 xml:space="preserve">Successful completion of paper / thesis. </w:t>
            </w:r>
          </w:p>
          <w:p w:rsidR="00B6532A" w:rsidRPr="00437927" w:rsidRDefault="00B6532A" w:rsidP="002A24D1">
            <w:pPr>
              <w:rPr>
                <w:rFonts w:ascii="Times New Roman" w:hAnsi="Times New Roman" w:cs="Times New Roman"/>
              </w:rPr>
            </w:pPr>
          </w:p>
          <w:p w:rsidR="00B6532A" w:rsidRPr="00437927" w:rsidRDefault="00B6532A" w:rsidP="002A24D1">
            <w:pPr>
              <w:rPr>
                <w:rFonts w:ascii="Times New Roman" w:hAnsi="Times New Roman" w:cs="Times New Roman"/>
              </w:rPr>
            </w:pPr>
          </w:p>
          <w:p w:rsidR="00B6532A" w:rsidRPr="00437927" w:rsidRDefault="00B6532A" w:rsidP="002A24D1">
            <w:pPr>
              <w:rPr>
                <w:rFonts w:ascii="Times New Roman" w:hAnsi="Times New Roman" w:cs="Times New Roman"/>
              </w:rPr>
            </w:pPr>
            <w:r w:rsidRPr="00437927">
              <w:rPr>
                <w:rFonts w:ascii="Times New Roman" w:hAnsi="Times New Roman" w:cs="Times New Roman"/>
              </w:rPr>
              <w:t>a) 90% pass on first attempt (up from 43% in 2017)*</w:t>
            </w:r>
          </w:p>
          <w:p w:rsidR="00B6532A" w:rsidRPr="00437927" w:rsidRDefault="00B6532A" w:rsidP="002A24D1">
            <w:pPr>
              <w:rPr>
                <w:rFonts w:ascii="Times New Roman" w:hAnsi="Times New Roman" w:cs="Times New Roman"/>
              </w:rPr>
            </w:pPr>
            <w:r w:rsidRPr="00437927">
              <w:rPr>
                <w:rFonts w:ascii="Times New Roman" w:hAnsi="Times New Roman" w:cs="Times New Roman"/>
              </w:rPr>
              <w:t>b) 100% pass on first attempt</w:t>
            </w:r>
          </w:p>
          <w:p w:rsidR="00B6532A" w:rsidRPr="00437927" w:rsidRDefault="00B6532A" w:rsidP="002A24D1">
            <w:pPr>
              <w:rPr>
                <w:rFonts w:ascii="Times New Roman" w:hAnsi="Times New Roman" w:cs="Times New Roman"/>
              </w:rPr>
            </w:pPr>
            <w:r w:rsidRPr="00437927">
              <w:rPr>
                <w:rFonts w:ascii="Times New Roman" w:hAnsi="Times New Roman" w:cs="Times New Roman"/>
              </w:rPr>
              <w:t>c) 100% pass on first attempt</w:t>
            </w:r>
          </w:p>
        </w:tc>
        <w:tc>
          <w:tcPr>
            <w:tcW w:w="279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 xml:space="preserve">Annually </w:t>
            </w:r>
          </w:p>
        </w:tc>
      </w:tr>
      <w:tr w:rsidR="00B6532A" w:rsidRPr="0075114B" w:rsidTr="002A24D1">
        <w:tc>
          <w:tcPr>
            <w:tcW w:w="3033"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2. PhD students will demonstrate competence in teaching the target language.</w:t>
            </w:r>
          </w:p>
          <w:p w:rsidR="00B6532A" w:rsidRPr="00437927" w:rsidRDefault="00B6532A" w:rsidP="002A24D1">
            <w:pPr>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Analysis of student evaluations and of evaluations of language coordinators.</w:t>
            </w:r>
          </w:p>
        </w:tc>
        <w:tc>
          <w:tcPr>
            <w:tcW w:w="261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An overall level of student evaluations equal to the departmental mean.</w:t>
            </w:r>
          </w:p>
        </w:tc>
        <w:tc>
          <w:tcPr>
            <w:tcW w:w="279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 xml:space="preserve">Annually </w:t>
            </w:r>
          </w:p>
        </w:tc>
      </w:tr>
      <w:tr w:rsidR="00B6532A" w:rsidRPr="0075114B" w:rsidTr="002A24D1">
        <w:tc>
          <w:tcPr>
            <w:tcW w:w="3033"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3. PhD students will demonstrate their ability to conduct an independent research project on a topic in their major field of study.</w:t>
            </w:r>
          </w:p>
          <w:p w:rsidR="00B6532A" w:rsidRPr="00437927" w:rsidRDefault="00B6532A" w:rsidP="002A24D1">
            <w:pPr>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Pass rates on the Dissertation Prospectus Defense and the Dissertation Defense.</w:t>
            </w:r>
          </w:p>
        </w:tc>
        <w:tc>
          <w:tcPr>
            <w:tcW w:w="261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 xml:space="preserve">A “Pass” rating on 2nd-year research paper/thesis substitute or PhD thesis. </w:t>
            </w:r>
          </w:p>
          <w:p w:rsidR="00B6532A" w:rsidRPr="00437927" w:rsidRDefault="00B6532A" w:rsidP="002A24D1">
            <w:pPr>
              <w:rPr>
                <w:rFonts w:ascii="Times New Roman" w:hAnsi="Times New Roman" w:cs="Times New Roman"/>
              </w:rPr>
            </w:pPr>
            <w:r w:rsidRPr="00437927">
              <w:rPr>
                <w:rFonts w:ascii="Times New Roman" w:hAnsi="Times New Roman" w:cs="Times New Roman"/>
              </w:rPr>
              <w:t>100% pass on first attempt</w:t>
            </w:r>
          </w:p>
          <w:p w:rsidR="00B6532A" w:rsidRPr="00437927" w:rsidRDefault="00B6532A" w:rsidP="002A24D1">
            <w:pPr>
              <w:rPr>
                <w:rFonts w:ascii="Times New Roman" w:hAnsi="Times New Roman" w:cs="Times New Roman"/>
              </w:rPr>
            </w:pPr>
            <w:r w:rsidRPr="00437927">
              <w:rPr>
                <w:rFonts w:ascii="Times New Roman" w:hAnsi="Times New Roman" w:cs="Times New Roman"/>
              </w:rPr>
              <w:t>100% pass on first attempt</w:t>
            </w:r>
          </w:p>
        </w:tc>
        <w:tc>
          <w:tcPr>
            <w:tcW w:w="279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Annually  </w:t>
            </w:r>
          </w:p>
        </w:tc>
      </w:tr>
    </w:tbl>
    <w:p w:rsidR="00B6532A" w:rsidRPr="0075114B" w:rsidRDefault="00B6532A" w:rsidP="00B6532A">
      <w:pPr>
        <w:spacing w:before="120" w:after="120" w:line="240" w:lineRule="auto"/>
        <w:rPr>
          <w:rFonts w:ascii="Times New Roman" w:eastAsia="Times New Roman" w:hAnsi="Times New Roman" w:cs="Times New Roman"/>
          <w:sz w:val="24"/>
          <w:szCs w:val="24"/>
        </w:rPr>
      </w:pPr>
      <w:r w:rsidRPr="0075114B">
        <w:rPr>
          <w:rFonts w:ascii="Times New Roman" w:eastAsia="Times New Roman" w:hAnsi="Times New Roman" w:cs="Times New Roman"/>
          <w:sz w:val="24"/>
          <w:szCs w:val="24"/>
        </w:rPr>
        <w:t xml:space="preserve">Other Program Goals and Metrics Tracked, Results, and Improvements:  Metrics the program tracks on a regular basis to measure other aspects of academic program quality besides student learning, such as completion rates, time-to-degree, diversity, etc.  </w:t>
      </w:r>
    </w:p>
    <w:tbl>
      <w:tblPr>
        <w:tblStyle w:val="TableGrid"/>
        <w:tblW w:w="0" w:type="auto"/>
        <w:tblLayout w:type="fixed"/>
        <w:tblLook w:val="01E0" w:firstRow="1" w:lastRow="1" w:firstColumn="1" w:lastColumn="1" w:noHBand="0" w:noVBand="0"/>
      </w:tblPr>
      <w:tblGrid>
        <w:gridCol w:w="2695"/>
        <w:gridCol w:w="2160"/>
        <w:gridCol w:w="1890"/>
        <w:gridCol w:w="2520"/>
      </w:tblGrid>
      <w:tr w:rsidR="00B6532A" w:rsidRPr="0075114B" w:rsidTr="002A24D1">
        <w:trPr>
          <w:trHeight w:val="143"/>
        </w:trPr>
        <w:tc>
          <w:tcPr>
            <w:tcW w:w="2695"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A24D1">
            <w:pPr>
              <w:rPr>
                <w:rFonts w:ascii="Times New Roman" w:hAnsi="Times New Roman" w:cs="Times New Roman"/>
              </w:rPr>
            </w:pPr>
            <w:r w:rsidRPr="001E499D">
              <w:rPr>
                <w:rFonts w:ascii="Times New Roman" w:hAnsi="Times New Roman" w:cs="Times New Roman"/>
              </w:rPr>
              <w:t>Program Goals</w:t>
            </w:r>
          </w:p>
        </w:tc>
        <w:tc>
          <w:tcPr>
            <w:tcW w:w="216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Assessment Methods To Be Used</w:t>
            </w:r>
          </w:p>
        </w:tc>
        <w:tc>
          <w:tcPr>
            <w:tcW w:w="189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Performance Targets</w:t>
            </w:r>
          </w:p>
        </w:tc>
        <w:tc>
          <w:tcPr>
            <w:tcW w:w="252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 xml:space="preserve">Implementation Schedule </w:t>
            </w:r>
          </w:p>
        </w:tc>
      </w:tr>
      <w:tr w:rsidR="00B6532A" w:rsidRPr="0075114B" w:rsidTr="002A24D1">
        <w:trPr>
          <w:trHeight w:val="143"/>
        </w:trPr>
        <w:tc>
          <w:tcPr>
            <w:tcW w:w="2695"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1. First-year PhD students report a level of satisfaction with their program</w:t>
            </w:r>
          </w:p>
        </w:tc>
        <w:tc>
          <w:tcPr>
            <w:tcW w:w="216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One-to-one interviews with the director of graduate studies.</w:t>
            </w:r>
          </w:p>
        </w:tc>
        <w:tc>
          <w:tcPr>
            <w:tcW w:w="189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Ensure every student’s progress</w:t>
            </w:r>
          </w:p>
        </w:tc>
        <w:tc>
          <w:tcPr>
            <w:tcW w:w="252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 xml:space="preserve">Annually </w:t>
            </w:r>
          </w:p>
        </w:tc>
      </w:tr>
      <w:tr w:rsidR="00B6532A" w:rsidRPr="0075114B" w:rsidTr="002A24D1">
        <w:tc>
          <w:tcPr>
            <w:tcW w:w="2695"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2. PhD students report an overall satisfaction with their program</w:t>
            </w:r>
          </w:p>
        </w:tc>
        <w:tc>
          <w:tcPr>
            <w:tcW w:w="216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Results of Graduate Student Survey (numerical and comments).</w:t>
            </w:r>
          </w:p>
        </w:tc>
        <w:tc>
          <w:tcPr>
            <w:tcW w:w="189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Measure and improve graduate student satisfaction.</w:t>
            </w:r>
          </w:p>
        </w:tc>
        <w:tc>
          <w:tcPr>
            <w:tcW w:w="252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Annually</w:t>
            </w:r>
          </w:p>
        </w:tc>
      </w:tr>
      <w:tr w:rsidR="00B6532A" w:rsidRPr="0075114B" w:rsidTr="002A24D1">
        <w:tc>
          <w:tcPr>
            <w:tcW w:w="2695"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3. PhD students report on satisfaction with the department’s ability to prepare them professionally</w:t>
            </w:r>
          </w:p>
        </w:tc>
        <w:tc>
          <w:tcPr>
            <w:tcW w:w="216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Results of Graduate Student Survey (numerical and comments).</w:t>
            </w:r>
          </w:p>
        </w:tc>
        <w:tc>
          <w:tcPr>
            <w:tcW w:w="189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Measure and improve graduate student satisfaction.</w:t>
            </w:r>
          </w:p>
        </w:tc>
        <w:tc>
          <w:tcPr>
            <w:tcW w:w="2520" w:type="dxa"/>
            <w:tcBorders>
              <w:top w:val="single" w:sz="4" w:space="0" w:color="auto"/>
              <w:left w:val="single" w:sz="4" w:space="0" w:color="auto"/>
              <w:bottom w:val="single" w:sz="4" w:space="0" w:color="auto"/>
              <w:right w:val="single" w:sz="4" w:space="0" w:color="auto"/>
            </w:tcBorders>
          </w:tcPr>
          <w:p w:rsidR="00B6532A" w:rsidRPr="001E499D" w:rsidRDefault="00B6532A" w:rsidP="002A24D1">
            <w:pPr>
              <w:rPr>
                <w:rFonts w:ascii="Times New Roman" w:hAnsi="Times New Roman" w:cs="Times New Roman"/>
              </w:rPr>
            </w:pPr>
            <w:r w:rsidRPr="001E499D">
              <w:rPr>
                <w:rFonts w:ascii="Times New Roman" w:hAnsi="Times New Roman" w:cs="Times New Roman"/>
              </w:rPr>
              <w:t>TBD</w:t>
            </w:r>
          </w:p>
        </w:tc>
      </w:tr>
    </w:tbl>
    <w:p w:rsidR="00B6532A" w:rsidRDefault="00B6532A" w:rsidP="00B6532A">
      <w:pPr>
        <w:spacing w:after="0" w:line="240" w:lineRule="auto"/>
        <w:textAlignment w:val="baseline"/>
        <w:rPr>
          <w:rFonts w:ascii="Calibri" w:eastAsia="Times New Roman" w:hAnsi="Calibri" w:cs="Calibri"/>
          <w:color w:val="000000"/>
          <w:sz w:val="24"/>
          <w:szCs w:val="24"/>
        </w:rPr>
      </w:pPr>
    </w:p>
    <w:p w:rsidR="00B6532A" w:rsidRPr="000E5048" w:rsidRDefault="00B6532A" w:rsidP="00B6532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5048">
        <w:rPr>
          <w:rFonts w:ascii="Times New Roman" w:eastAsia="Times New Roman" w:hAnsi="Times New Roman" w:cs="Times New Roman"/>
          <w:color w:val="000000"/>
          <w:sz w:val="24"/>
          <w:szCs w:val="24"/>
        </w:rPr>
        <w:t xml:space="preserve">The Spanish faculty have made headway on shortening the reading list for the MA written exam. </w:t>
      </w:r>
      <w:proofErr w:type="gramStart"/>
      <w:r w:rsidRPr="000E5048">
        <w:rPr>
          <w:rFonts w:ascii="Times New Roman" w:eastAsia="Times New Roman" w:hAnsi="Times New Roman" w:cs="Times New Roman"/>
          <w:color w:val="000000"/>
          <w:sz w:val="24"/>
          <w:szCs w:val="24"/>
        </w:rPr>
        <w:t>There remain some minor issues that</w:t>
      </w:r>
      <w:proofErr w:type="gramEnd"/>
      <w:r w:rsidRPr="000E5048">
        <w:rPr>
          <w:rFonts w:ascii="Times New Roman" w:eastAsia="Times New Roman" w:hAnsi="Times New Roman" w:cs="Times New Roman"/>
          <w:color w:val="000000"/>
          <w:sz w:val="24"/>
          <w:szCs w:val="24"/>
        </w:rPr>
        <w:t xml:space="preserve"> will be resolved after the January 2020 deadlines for graduate admissions. </w:t>
      </w:r>
    </w:p>
    <w:p w:rsidR="00B6532A" w:rsidRDefault="00B6532A" w:rsidP="00B6532A">
      <w:pPr>
        <w:spacing w:after="0" w:line="240" w:lineRule="auto"/>
        <w:rPr>
          <w:rFonts w:ascii="Times New Roman" w:eastAsia="Times New Roman" w:hAnsi="Times New Roman" w:cs="Times New Roman"/>
          <w:b/>
          <w:sz w:val="24"/>
          <w:szCs w:val="24"/>
        </w:rPr>
      </w:pPr>
    </w:p>
    <w:p w:rsidR="00437927" w:rsidRDefault="00437927" w:rsidP="00B6532A">
      <w:pPr>
        <w:spacing w:after="0" w:line="240" w:lineRule="auto"/>
        <w:rPr>
          <w:rFonts w:ascii="Times New Roman" w:eastAsia="Times New Roman" w:hAnsi="Times New Roman" w:cs="Times New Roman"/>
          <w:b/>
          <w:sz w:val="24"/>
          <w:szCs w:val="24"/>
        </w:rPr>
      </w:pPr>
    </w:p>
    <w:p w:rsidR="00B6532A" w:rsidRPr="008A2371" w:rsidRDefault="00B6532A" w:rsidP="00B6532A">
      <w:pPr>
        <w:spacing w:after="0" w:line="240" w:lineRule="auto"/>
        <w:rPr>
          <w:rFonts w:ascii="Times New Roman" w:eastAsia="Times New Roman" w:hAnsi="Times New Roman" w:cs="Times New Roman"/>
          <w:b/>
          <w:sz w:val="24"/>
          <w:szCs w:val="24"/>
        </w:rPr>
      </w:pPr>
      <w:r w:rsidRPr="008A2371">
        <w:rPr>
          <w:rFonts w:ascii="Times New Roman" w:eastAsia="Times New Roman" w:hAnsi="Times New Roman" w:cs="Times New Roman"/>
          <w:b/>
          <w:sz w:val="24"/>
          <w:szCs w:val="24"/>
        </w:rPr>
        <w:lastRenderedPageBreak/>
        <w:t>MA Students 2018-2019</w:t>
      </w:r>
    </w:p>
    <w:tbl>
      <w:tblPr>
        <w:tblW w:w="0" w:type="auto"/>
        <w:jc w:val="right"/>
        <w:tblCellMar>
          <w:left w:w="0" w:type="dxa"/>
          <w:right w:w="0" w:type="dxa"/>
        </w:tblCellMar>
        <w:tblLook w:val="04A0" w:firstRow="1" w:lastRow="0" w:firstColumn="1" w:lastColumn="0" w:noHBand="0" w:noVBand="1"/>
      </w:tblPr>
      <w:tblGrid>
        <w:gridCol w:w="2323"/>
        <w:gridCol w:w="7017"/>
      </w:tblGrid>
      <w:tr w:rsidR="00B6532A" w:rsidRPr="006E2D1C" w:rsidTr="002A24D1">
        <w:trPr>
          <w:jc w:val="right"/>
        </w:trPr>
        <w:tc>
          <w:tcPr>
            <w:tcW w:w="2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i/>
                <w:sz w:val="24"/>
                <w:szCs w:val="24"/>
              </w:rPr>
            </w:pPr>
            <w:r w:rsidRPr="006E2D1C">
              <w:rPr>
                <w:rFonts w:ascii="&amp;quot" w:eastAsia="Times New Roman" w:hAnsi="&amp;quot" w:cs="Times New Roman"/>
                <w:i/>
                <w:sz w:val="24"/>
                <w:szCs w:val="24"/>
              </w:rPr>
              <w:t>Student</w:t>
            </w:r>
            <w:r w:rsidRPr="008A2371">
              <w:rPr>
                <w:rFonts w:ascii="&amp;quot" w:eastAsia="Times New Roman" w:hAnsi="&amp;quot" w:cs="Times New Roman"/>
                <w:i/>
                <w:sz w:val="24"/>
                <w:szCs w:val="24"/>
              </w:rPr>
              <w:t>’</w:t>
            </w:r>
            <w:r w:rsidRPr="006E2D1C">
              <w:rPr>
                <w:rFonts w:ascii="&amp;quot" w:eastAsia="Times New Roman" w:hAnsi="&amp;quot" w:cs="Times New Roman"/>
                <w:i/>
                <w:sz w:val="24"/>
                <w:szCs w:val="24"/>
              </w:rPr>
              <w:t xml:space="preserve">s Name </w:t>
            </w:r>
          </w:p>
        </w:tc>
        <w:tc>
          <w:tcPr>
            <w:tcW w:w="7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i/>
                <w:sz w:val="24"/>
                <w:szCs w:val="24"/>
              </w:rPr>
            </w:pPr>
            <w:r w:rsidRPr="006E2D1C">
              <w:rPr>
                <w:rFonts w:ascii="&amp;quot" w:eastAsia="Times New Roman" w:hAnsi="&amp;quot" w:cs="Times New Roman"/>
                <w:i/>
                <w:sz w:val="24"/>
                <w:szCs w:val="24"/>
              </w:rPr>
              <w:t>Thesis/Thesis Substitute Title</w:t>
            </w:r>
          </w:p>
        </w:tc>
      </w:tr>
      <w:tr w:rsidR="00B6532A" w:rsidRPr="006E2D1C" w:rsidTr="002A24D1">
        <w:trPr>
          <w:jc w:val="right"/>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Jossette Bailey</w:t>
            </w:r>
          </w:p>
        </w:tc>
        <w:tc>
          <w:tcPr>
            <w:tcW w:w="7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Bodies Consuming and Consumed in Germinal and Mont-Oriol</w:t>
            </w:r>
          </w:p>
        </w:tc>
      </w:tr>
      <w:tr w:rsidR="00B6532A" w:rsidRPr="006E2D1C" w:rsidTr="002A24D1">
        <w:trPr>
          <w:jc w:val="right"/>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Yanexy Cardona</w:t>
            </w:r>
          </w:p>
        </w:tc>
        <w:tc>
          <w:tcPr>
            <w:tcW w:w="7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From Guatemala City to Los Angeles: Central American Trauma and Cross Cultural Alliances in Hector Tobar’s The Tattooed Soldier.</w:t>
            </w:r>
          </w:p>
        </w:tc>
      </w:tr>
      <w:tr w:rsidR="00B6532A" w:rsidRPr="006E2D1C" w:rsidTr="002A24D1">
        <w:trPr>
          <w:jc w:val="right"/>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Brooke Farmer</w:t>
            </w:r>
          </w:p>
        </w:tc>
        <w:tc>
          <w:tcPr>
            <w:tcW w:w="7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4D4F3D" w:rsidRDefault="004D4F3D" w:rsidP="002A24D1">
            <w:pPr>
              <w:spacing w:after="0" w:line="254" w:lineRule="auto"/>
              <w:rPr>
                <w:rFonts w:ascii="Times New Roman" w:eastAsia="Times New Roman" w:hAnsi="Times New Roman" w:cs="Times New Roman"/>
                <w:sz w:val="24"/>
                <w:szCs w:val="24"/>
              </w:rPr>
            </w:pPr>
            <w:r w:rsidRPr="004D4F3D">
              <w:rPr>
                <w:rFonts w:ascii="Times New Roman" w:hAnsi="Times New Roman" w:cs="Times New Roman"/>
                <w:sz w:val="24"/>
                <w:szCs w:val="24"/>
                <w:bdr w:val="none" w:sz="0" w:space="0" w:color="auto" w:frame="1"/>
              </w:rPr>
              <w:t>The Limits of Subjugation in Sor Juana’s Love Poetry</w:t>
            </w:r>
          </w:p>
        </w:tc>
      </w:tr>
      <w:tr w:rsidR="00B6532A" w:rsidRPr="006E2D1C" w:rsidTr="002A24D1">
        <w:trPr>
          <w:jc w:val="right"/>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Kirsten Kane</w:t>
            </w:r>
          </w:p>
        </w:tc>
        <w:tc>
          <w:tcPr>
            <w:tcW w:w="7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A Poetics of Classical Song in Quebec: A 27-page paper analyzing musical adaptations of works by 4 Quebecois poets</w:t>
            </w:r>
          </w:p>
        </w:tc>
      </w:tr>
      <w:tr w:rsidR="00B6532A" w:rsidRPr="006E2D1C" w:rsidTr="002A24D1">
        <w:trPr>
          <w:jc w:val="right"/>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Elena Pena Argueso</w:t>
            </w:r>
          </w:p>
        </w:tc>
        <w:tc>
          <w:tcPr>
            <w:tcW w:w="7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Catarismo, redenciones y milagros en La vida de San Pedro Nolasco</w:t>
            </w:r>
          </w:p>
        </w:tc>
      </w:tr>
      <w:tr w:rsidR="00B6532A" w:rsidRPr="006E2D1C" w:rsidTr="002A24D1">
        <w:trPr>
          <w:trHeight w:val="718"/>
          <w:jc w:val="right"/>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Madeleine Riley</w:t>
            </w:r>
          </w:p>
        </w:tc>
        <w:tc>
          <w:tcPr>
            <w:tcW w:w="7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The Suffering Self and the Common Path: Romantic Salvation in the Age of the Anthropocene</w:t>
            </w:r>
          </w:p>
        </w:tc>
      </w:tr>
    </w:tbl>
    <w:p w:rsidR="00B6532A" w:rsidRDefault="00B6532A" w:rsidP="00B6532A">
      <w:pPr>
        <w:spacing w:after="0" w:line="240" w:lineRule="auto"/>
        <w:rPr>
          <w:rFonts w:ascii="&amp;quot" w:eastAsia="Times New Roman" w:hAnsi="&amp;quot" w:cs="Times New Roman"/>
          <w:color w:val="000000"/>
          <w:sz w:val="24"/>
          <w:szCs w:val="24"/>
          <w:bdr w:val="none" w:sz="0" w:space="0" w:color="auto" w:frame="1"/>
        </w:rPr>
      </w:pPr>
      <w:r w:rsidRPr="006E2D1C">
        <w:rPr>
          <w:rFonts w:ascii="&amp;quot" w:eastAsia="Times New Roman" w:hAnsi="&amp;quot" w:cs="Times New Roman"/>
          <w:color w:val="000000"/>
          <w:sz w:val="24"/>
          <w:szCs w:val="24"/>
          <w:bdr w:val="none" w:sz="0" w:space="0" w:color="auto" w:frame="1"/>
        </w:rPr>
        <w:t> </w:t>
      </w:r>
    </w:p>
    <w:p w:rsidR="00B6532A" w:rsidRPr="006E2D1C" w:rsidRDefault="00B6532A" w:rsidP="00B6532A">
      <w:pPr>
        <w:spacing w:after="0" w:line="240" w:lineRule="auto"/>
        <w:rPr>
          <w:rFonts w:ascii="&amp;quot" w:eastAsia="Times New Roman" w:hAnsi="&amp;quot" w:cs="Times New Roman"/>
          <w:b/>
          <w:color w:val="201F1E"/>
          <w:sz w:val="24"/>
          <w:szCs w:val="24"/>
        </w:rPr>
      </w:pPr>
      <w:r w:rsidRPr="008A2371">
        <w:rPr>
          <w:rFonts w:ascii="&amp;quot" w:eastAsia="Times New Roman" w:hAnsi="&amp;quot" w:cs="Times New Roman"/>
          <w:b/>
          <w:color w:val="000000"/>
          <w:sz w:val="24"/>
          <w:szCs w:val="24"/>
          <w:bdr w:val="none" w:sz="0" w:space="0" w:color="auto" w:frame="1"/>
        </w:rPr>
        <w:t>PhD Students 2018-2019</w:t>
      </w:r>
    </w:p>
    <w:tbl>
      <w:tblPr>
        <w:tblW w:w="0" w:type="auto"/>
        <w:jc w:val="right"/>
        <w:tblCellMar>
          <w:left w:w="0" w:type="dxa"/>
          <w:right w:w="0" w:type="dxa"/>
        </w:tblCellMar>
        <w:tblLook w:val="04A0" w:firstRow="1" w:lastRow="0" w:firstColumn="1" w:lastColumn="0" w:noHBand="0" w:noVBand="1"/>
      </w:tblPr>
      <w:tblGrid>
        <w:gridCol w:w="2690"/>
        <w:gridCol w:w="6650"/>
      </w:tblGrid>
      <w:tr w:rsidR="00B6532A" w:rsidRPr="006E2D1C" w:rsidTr="002A24D1">
        <w:trPr>
          <w:jc w:val="right"/>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i/>
                <w:iCs/>
                <w:sz w:val="24"/>
                <w:szCs w:val="24"/>
              </w:rPr>
              <w:t>Student</w:t>
            </w:r>
            <w:r>
              <w:rPr>
                <w:rFonts w:ascii="&amp;quot" w:eastAsia="Times New Roman" w:hAnsi="&amp;quot" w:cs="Times New Roman"/>
                <w:i/>
                <w:iCs/>
                <w:sz w:val="24"/>
                <w:szCs w:val="24"/>
              </w:rPr>
              <w:t>’</w:t>
            </w:r>
            <w:r w:rsidRPr="006E2D1C">
              <w:rPr>
                <w:rFonts w:ascii="&amp;quot" w:eastAsia="Times New Roman" w:hAnsi="&amp;quot" w:cs="Times New Roman"/>
                <w:i/>
                <w:iCs/>
                <w:sz w:val="24"/>
                <w:szCs w:val="24"/>
              </w:rPr>
              <w:t>s Name</w:t>
            </w:r>
          </w:p>
        </w:tc>
        <w:tc>
          <w:tcPr>
            <w:tcW w:w="6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i/>
                <w:iCs/>
                <w:sz w:val="24"/>
                <w:szCs w:val="24"/>
              </w:rPr>
              <w:t>Dissertation Title</w:t>
            </w:r>
          </w:p>
        </w:tc>
      </w:tr>
      <w:tr w:rsidR="00B6532A" w:rsidRPr="006E2D1C" w:rsidTr="002A24D1">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xml:space="preserve">Etna Veronica Avalos Molina </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Literary Representations of Disability in the Latin American Context of the 21st Century</w:t>
            </w:r>
          </w:p>
        </w:tc>
      </w:tr>
      <w:tr w:rsidR="00B6532A" w:rsidRPr="006E2D1C" w:rsidTr="002A24D1">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xml:space="preserve">Elena Nicole Casey </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The Fracturing of Melancholy: Mental Health, Social Marginality, and National Crisis in the Theater of Pedro Calderón de la Barca</w:t>
            </w:r>
          </w:p>
        </w:tc>
      </w:tr>
      <w:tr w:rsidR="00B6532A" w:rsidRPr="006E2D1C" w:rsidTr="002A24D1">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Massimiliano Cirulli</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Pier Paolo Pasolini and the Space of the “Rivoluzione Antropologica”</w:t>
            </w:r>
          </w:p>
        </w:tc>
      </w:tr>
      <w:tr w:rsidR="00B6532A" w:rsidRPr="006E2D1C" w:rsidTr="002A24D1">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xml:space="preserve">Adrienne Erazo </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Identity in Transit: Central American Migration in Contemporary Latin American and Latinx Literature</w:t>
            </w:r>
          </w:p>
        </w:tc>
      </w:tr>
      <w:tr w:rsidR="00B6532A" w:rsidRPr="006E2D1C" w:rsidTr="002A24D1">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Anne-Shirley Harford</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Fabricating Religion: The Theological Significance of Sartorial Imagery in Juana de la Cruz's (1481-1534) El Conhorte</w:t>
            </w:r>
          </w:p>
        </w:tc>
      </w:tr>
      <w:tr w:rsidR="00B6532A" w:rsidRPr="006E2D1C" w:rsidTr="002A24D1">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xml:space="preserve">Giuliano Migliori </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Writing of the Body in Postwar Italy</w:t>
            </w:r>
          </w:p>
        </w:tc>
      </w:tr>
      <w:tr w:rsidR="00B6532A" w:rsidRPr="006E2D1C" w:rsidTr="002A24D1">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xml:space="preserve">Holly Elise Sims </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Writing a Past to Remember: Texts as Monuments in Medieval Castile</w:t>
            </w:r>
          </w:p>
        </w:tc>
      </w:tr>
      <w:tr w:rsidR="00B6532A" w:rsidRPr="006E2D1C" w:rsidTr="002A24D1">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xml:space="preserve">Carlos Vázquez Cruz </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Evolución tecno-digital en novelas gays hispánicas: El diario de J. L. de Rei, Ondergraund.com de Rodríguez Pagán y Sudor de Fuguet</w:t>
            </w:r>
          </w:p>
        </w:tc>
      </w:tr>
      <w:tr w:rsidR="00B6532A" w:rsidRPr="006E2D1C" w:rsidTr="002A24D1">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 xml:space="preserve">April Danielle Weintritt </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32A" w:rsidRPr="006E2D1C" w:rsidRDefault="00B6532A" w:rsidP="002A24D1">
            <w:pPr>
              <w:spacing w:after="0" w:line="254" w:lineRule="auto"/>
              <w:rPr>
                <w:rFonts w:ascii="&amp;quot" w:eastAsia="Times New Roman" w:hAnsi="&amp;quot" w:cs="Times New Roman"/>
                <w:sz w:val="24"/>
                <w:szCs w:val="24"/>
              </w:rPr>
            </w:pPr>
            <w:r w:rsidRPr="006E2D1C">
              <w:rPr>
                <w:rFonts w:ascii="&amp;quot" w:eastAsia="Times New Roman" w:hAnsi="&amp;quot" w:cs="Times New Roman"/>
                <w:sz w:val="24"/>
                <w:szCs w:val="24"/>
              </w:rPr>
              <w:t>Culinary Professions in Early Modern Italian Comedy</w:t>
            </w:r>
          </w:p>
        </w:tc>
      </w:tr>
    </w:tbl>
    <w:p w:rsidR="00B6532A" w:rsidRDefault="00B6532A" w:rsidP="00B6532A">
      <w:pPr>
        <w:spacing w:after="0" w:line="240" w:lineRule="auto"/>
        <w:rPr>
          <w:rFonts w:ascii="&amp;quot" w:eastAsia="Times New Roman" w:hAnsi="&amp;quot" w:cs="Times New Roman"/>
          <w:color w:val="1F497D"/>
          <w:bdr w:val="none" w:sz="0" w:space="0" w:color="auto" w:frame="1"/>
        </w:rPr>
      </w:pPr>
      <w:r w:rsidRPr="006E2D1C">
        <w:rPr>
          <w:rFonts w:ascii="&amp;quot" w:eastAsia="Times New Roman" w:hAnsi="&amp;quot" w:cs="Times New Roman"/>
          <w:color w:val="1F497D"/>
          <w:bdr w:val="none" w:sz="0" w:space="0" w:color="auto" w:frame="1"/>
        </w:rPr>
        <w:t> </w:t>
      </w:r>
    </w:p>
    <w:p w:rsidR="00B6532A" w:rsidRPr="005B00CC" w:rsidRDefault="00B6532A" w:rsidP="00B6532A">
      <w:pPr>
        <w:spacing w:after="0" w:line="240" w:lineRule="auto"/>
        <w:rPr>
          <w:rFonts w:ascii="Times New Roman" w:eastAsia="Times New Roman" w:hAnsi="Times New Roman" w:cs="Times New Roman"/>
          <w:sz w:val="24"/>
          <w:szCs w:val="24"/>
        </w:rPr>
      </w:pPr>
    </w:p>
    <w:p w:rsidR="00B6532A" w:rsidRDefault="00B6532A" w:rsidP="00B6532A">
      <w:pPr>
        <w:spacing w:after="0" w:line="240" w:lineRule="auto"/>
        <w:rPr>
          <w:rFonts w:ascii="Times New Roman" w:hAnsi="Times New Roman" w:cs="Times New Roman"/>
          <w:b/>
          <w:sz w:val="28"/>
          <w:szCs w:val="28"/>
        </w:rPr>
      </w:pPr>
      <w:r>
        <w:rPr>
          <w:rFonts w:ascii="Times New Roman" w:hAnsi="Times New Roman" w:cs="Times New Roman"/>
          <w:b/>
          <w:sz w:val="28"/>
          <w:szCs w:val="28"/>
        </w:rPr>
        <w:t>G</w:t>
      </w:r>
      <w:r w:rsidRPr="003D4D2C">
        <w:rPr>
          <w:rFonts w:ascii="Times New Roman" w:hAnsi="Times New Roman" w:cs="Times New Roman"/>
          <w:b/>
          <w:sz w:val="28"/>
          <w:szCs w:val="28"/>
        </w:rPr>
        <w:t>. Pilot Assessment Project – Ge</w:t>
      </w:r>
      <w:r>
        <w:rPr>
          <w:rFonts w:ascii="Times New Roman" w:hAnsi="Times New Roman" w:cs="Times New Roman"/>
          <w:b/>
          <w:sz w:val="28"/>
          <w:szCs w:val="28"/>
        </w:rPr>
        <w:t xml:space="preserve">neral </w:t>
      </w:r>
      <w:r w:rsidRPr="003D4D2C">
        <w:rPr>
          <w:rFonts w:ascii="Times New Roman" w:hAnsi="Times New Roman" w:cs="Times New Roman"/>
          <w:b/>
          <w:sz w:val="28"/>
          <w:szCs w:val="28"/>
        </w:rPr>
        <w:t>Ed</w:t>
      </w:r>
      <w:r>
        <w:rPr>
          <w:rFonts w:ascii="Times New Roman" w:hAnsi="Times New Roman" w:cs="Times New Roman"/>
          <w:b/>
          <w:sz w:val="28"/>
          <w:szCs w:val="28"/>
        </w:rPr>
        <w:t>ucation</w:t>
      </w:r>
      <w:r w:rsidRPr="003D4D2C">
        <w:rPr>
          <w:rFonts w:ascii="Times New Roman" w:hAnsi="Times New Roman" w:cs="Times New Roman"/>
          <w:b/>
          <w:sz w:val="28"/>
          <w:szCs w:val="28"/>
        </w:rPr>
        <w:t xml:space="preserve"> FREN/SPAN 203</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In the spring 2017, </w:t>
      </w:r>
      <w:r>
        <w:rPr>
          <w:rFonts w:ascii="Times New Roman" w:hAnsi="Times New Roman" w:cs="Times New Roman"/>
          <w:sz w:val="24"/>
          <w:szCs w:val="24"/>
        </w:rPr>
        <w:t xml:space="preserve">and prompted by Dean A. Panter, </w:t>
      </w:r>
      <w:r w:rsidRPr="00463370">
        <w:rPr>
          <w:rFonts w:ascii="Times New Roman" w:hAnsi="Times New Roman" w:cs="Times New Roman"/>
          <w:sz w:val="24"/>
          <w:szCs w:val="24"/>
        </w:rPr>
        <w:t xml:space="preserve">the Department of Romance Studies carried out a pilot assessment in French and Spanish that aims at evaluating whether students who have gone through the General Education sequence of three semesters have reached a level of Intermediate-Low, according to ACTFL standards. </w:t>
      </w:r>
    </w:p>
    <w:p w:rsidR="00B6532A" w:rsidRPr="00463370" w:rsidRDefault="00B6532A" w:rsidP="00B6532A">
      <w:pPr>
        <w:spacing w:after="120" w:line="240" w:lineRule="auto"/>
        <w:rPr>
          <w:rFonts w:ascii="Times New Roman" w:hAnsi="Times New Roman" w:cs="Times New Roman"/>
          <w:sz w:val="24"/>
          <w:szCs w:val="24"/>
        </w:rPr>
      </w:pPr>
      <w:r>
        <w:rPr>
          <w:rFonts w:ascii="Times New Roman" w:hAnsi="Times New Roman" w:cs="Times New Roman"/>
          <w:b/>
          <w:sz w:val="24"/>
          <w:szCs w:val="24"/>
        </w:rPr>
        <w:t>G1</w:t>
      </w:r>
      <w:r w:rsidRPr="00463370">
        <w:rPr>
          <w:rFonts w:ascii="Times New Roman" w:hAnsi="Times New Roman" w:cs="Times New Roman"/>
          <w:b/>
          <w:sz w:val="24"/>
          <w:szCs w:val="24"/>
        </w:rPr>
        <w:t xml:space="preserve">. FREN 203. </w:t>
      </w:r>
      <w:r w:rsidRPr="00463370">
        <w:rPr>
          <w:rFonts w:ascii="Times New Roman" w:hAnsi="Times New Roman" w:cs="Times New Roman"/>
          <w:sz w:val="24"/>
          <w:szCs w:val="24"/>
        </w:rPr>
        <w:t xml:space="preserve">To this purpose, the French-203 coordinator developed an online diagnostic test that all FREN 203 students must take at the beginning of the semester. The test is composed of a grammar, listening comprehension, and reading comprehension; it is ungraded. The same test </w:t>
      </w:r>
      <w:proofErr w:type="gramStart"/>
      <w:r w:rsidRPr="00463370">
        <w:rPr>
          <w:rFonts w:ascii="Times New Roman" w:hAnsi="Times New Roman" w:cs="Times New Roman"/>
          <w:sz w:val="24"/>
          <w:szCs w:val="24"/>
        </w:rPr>
        <w:t xml:space="preserve">is </w:t>
      </w:r>
      <w:r w:rsidRPr="00463370">
        <w:rPr>
          <w:rFonts w:ascii="Times New Roman" w:hAnsi="Times New Roman" w:cs="Times New Roman"/>
          <w:sz w:val="24"/>
          <w:szCs w:val="24"/>
        </w:rPr>
        <w:lastRenderedPageBreak/>
        <w:t>taken</w:t>
      </w:r>
      <w:proofErr w:type="gramEnd"/>
      <w:r w:rsidRPr="00463370">
        <w:rPr>
          <w:rFonts w:ascii="Times New Roman" w:hAnsi="Times New Roman" w:cs="Times New Roman"/>
          <w:sz w:val="24"/>
          <w:szCs w:val="24"/>
        </w:rPr>
        <w:t xml:space="preserve"> again at the end of the semester when it counts for a homework. In addition, the usual mid-semester pair interview was not only graded by each instructor, but a group of 40 students across all sections of FREN 203 from spring 2017 were randomly determined whose recorded interviews were then evaluated by a second instructor in order to ensure consistency in the assessment of oral proficiency. </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b/>
          <w:sz w:val="24"/>
          <w:szCs w:val="24"/>
        </w:rPr>
        <w:t xml:space="preserve">FREN 203 Written Assessment. </w:t>
      </w:r>
      <w:r w:rsidRPr="00463370">
        <w:rPr>
          <w:rFonts w:ascii="Times New Roman" w:hAnsi="Times New Roman" w:cs="Times New Roman"/>
          <w:sz w:val="24"/>
          <w:szCs w:val="24"/>
        </w:rPr>
        <w:t xml:space="preserve">The Excel spreadsheets with results from both diagnostic tests </w:t>
      </w:r>
      <w:proofErr w:type="gramStart"/>
      <w:r w:rsidRPr="00463370">
        <w:rPr>
          <w:rFonts w:ascii="Times New Roman" w:hAnsi="Times New Roman" w:cs="Times New Roman"/>
          <w:sz w:val="24"/>
          <w:szCs w:val="24"/>
        </w:rPr>
        <w:t>are posted</w:t>
      </w:r>
      <w:proofErr w:type="gramEnd"/>
      <w:r w:rsidRPr="00463370">
        <w:rPr>
          <w:rFonts w:ascii="Times New Roman" w:hAnsi="Times New Roman" w:cs="Times New Roman"/>
          <w:sz w:val="24"/>
          <w:szCs w:val="24"/>
        </w:rPr>
        <w:t xml:space="preserve"> on the FREN 203 Instructor Site. Student names </w:t>
      </w:r>
      <w:proofErr w:type="gramStart"/>
      <w:r w:rsidRPr="00463370">
        <w:rPr>
          <w:rFonts w:ascii="Times New Roman" w:hAnsi="Times New Roman" w:cs="Times New Roman"/>
          <w:sz w:val="24"/>
          <w:szCs w:val="24"/>
        </w:rPr>
        <w:t>can be pulled</w:t>
      </w:r>
      <w:proofErr w:type="gramEnd"/>
      <w:r w:rsidRPr="00463370">
        <w:rPr>
          <w:rFonts w:ascii="Times New Roman" w:hAnsi="Times New Roman" w:cs="Times New Roman"/>
          <w:sz w:val="24"/>
          <w:szCs w:val="24"/>
        </w:rPr>
        <w:t xml:space="preserve"> randomly to verify the results at the beginning and end of the semester. The following table shows the results of a group of 40 students randomly selected across all FREN 203 sections. However, two basic selection criteria </w:t>
      </w:r>
      <w:proofErr w:type="gramStart"/>
      <w:r w:rsidRPr="00463370">
        <w:rPr>
          <w:rFonts w:ascii="Times New Roman" w:hAnsi="Times New Roman" w:cs="Times New Roman"/>
          <w:sz w:val="24"/>
          <w:szCs w:val="24"/>
        </w:rPr>
        <w:t>were observed</w:t>
      </w:r>
      <w:proofErr w:type="gramEnd"/>
      <w:r w:rsidRPr="00463370">
        <w:rPr>
          <w:rFonts w:ascii="Times New Roman" w:hAnsi="Times New Roman" w:cs="Times New Roman"/>
          <w:sz w:val="24"/>
          <w:szCs w:val="24"/>
        </w:rPr>
        <w:t>: the selected students had taken both tests and each student’s second score was an improvement over the first.</w:t>
      </w:r>
      <w:r w:rsidRPr="00463370">
        <w:rPr>
          <w:rFonts w:ascii="Times New Roman" w:hAnsi="Times New Roman" w:cs="Times New Roman"/>
          <w:i/>
          <w:sz w:val="24"/>
          <w:szCs w:val="24"/>
        </w:rPr>
        <w:t xml:space="preserve"> The numbers in the two results columns correspond to the percentage of correct answers, not to a grade</w:t>
      </w:r>
      <w:r w:rsidRPr="00463370">
        <w:rPr>
          <w:rFonts w:ascii="Times New Roman" w:hAnsi="Times New Roman" w:cs="Times New Roman"/>
          <w:sz w:val="24"/>
          <w:szCs w:val="24"/>
        </w:rPr>
        <w:t>.</w:t>
      </w:r>
    </w:p>
    <w:tbl>
      <w:tblPr>
        <w:tblStyle w:val="TableGrid"/>
        <w:tblW w:w="0" w:type="auto"/>
        <w:tblLayout w:type="fixed"/>
        <w:tblLook w:val="01E0" w:firstRow="1" w:lastRow="1" w:firstColumn="1" w:lastColumn="1" w:noHBand="0" w:noVBand="0"/>
      </w:tblPr>
      <w:tblGrid>
        <w:gridCol w:w="2331"/>
        <w:gridCol w:w="3447"/>
        <w:gridCol w:w="2970"/>
      </w:tblGrid>
      <w:tr w:rsidR="00B6532A" w:rsidRPr="00463370" w:rsidTr="002A24D1">
        <w:trPr>
          <w:trHeight w:val="143"/>
        </w:trPr>
        <w:tc>
          <w:tcPr>
            <w:tcW w:w="2331" w:type="dxa"/>
            <w:tcBorders>
              <w:top w:val="single" w:sz="4" w:space="0" w:color="auto"/>
              <w:left w:val="single" w:sz="4" w:space="0" w:color="auto"/>
              <w:bottom w:val="single" w:sz="4" w:space="0" w:color="auto"/>
              <w:right w:val="single" w:sz="4" w:space="0" w:color="auto"/>
            </w:tcBorders>
            <w:hideMark/>
          </w:tcPr>
          <w:p w:rsidR="00B6532A" w:rsidRPr="00437927" w:rsidRDefault="00B6532A" w:rsidP="002A24D1">
            <w:pPr>
              <w:rPr>
                <w:rFonts w:ascii="Times New Roman" w:hAnsi="Times New Roman" w:cs="Times New Roman"/>
              </w:rPr>
            </w:pPr>
            <w:r w:rsidRPr="00437927">
              <w:rPr>
                <w:rFonts w:ascii="Times New Roman" w:hAnsi="Times New Roman" w:cs="Times New Roman"/>
              </w:rPr>
              <w:t>FREN 203</w:t>
            </w:r>
            <w:r w:rsidRPr="00437927">
              <w:rPr>
                <w:rFonts w:ascii="Times New Roman" w:hAnsi="Times New Roman" w:cs="Times New Roman"/>
              </w:rPr>
              <w:tab/>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Spring 2017</w:t>
            </w:r>
          </w:p>
          <w:p w:rsidR="00B6532A" w:rsidRPr="00437927" w:rsidRDefault="00B6532A" w:rsidP="002A24D1">
            <w:pPr>
              <w:rPr>
                <w:rFonts w:ascii="Times New Roman" w:hAnsi="Times New Roman" w:cs="Times New Roman"/>
              </w:rPr>
            </w:pPr>
            <w:r w:rsidRPr="00437927">
              <w:rPr>
                <w:rFonts w:ascii="Times New Roman" w:hAnsi="Times New Roman" w:cs="Times New Roman"/>
              </w:rPr>
              <w:t>Beginning-of- semester diagnostic test</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rPr>
                <w:rFonts w:ascii="Times New Roman" w:hAnsi="Times New Roman" w:cs="Times New Roman"/>
              </w:rPr>
            </w:pPr>
            <w:r w:rsidRPr="00437927">
              <w:rPr>
                <w:rFonts w:ascii="Times New Roman" w:hAnsi="Times New Roman" w:cs="Times New Roman"/>
              </w:rPr>
              <w:t>Spring 2017</w:t>
            </w:r>
          </w:p>
          <w:p w:rsidR="00B6532A" w:rsidRPr="00437927" w:rsidRDefault="00B6532A" w:rsidP="002A24D1">
            <w:pPr>
              <w:rPr>
                <w:rFonts w:ascii="Times New Roman" w:hAnsi="Times New Roman" w:cs="Times New Roman"/>
              </w:rPr>
            </w:pPr>
            <w:r w:rsidRPr="00437927">
              <w:rPr>
                <w:rFonts w:ascii="Times New Roman" w:hAnsi="Times New Roman" w:cs="Times New Roman"/>
              </w:rPr>
              <w:t>End-of-semester diagnostic test</w:t>
            </w:r>
          </w:p>
        </w:tc>
      </w:tr>
      <w:tr w:rsidR="00B6532A" w:rsidRPr="00463370" w:rsidTr="002A24D1">
        <w:trPr>
          <w:trHeight w:val="143"/>
        </w:trPr>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 Alessandro, Caroline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42</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71</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 Allen, Elijah</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37.5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61</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 Anderson, Emili</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43.5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46.5</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 Barry, Kieran</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43.5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52</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 Becker, Liam</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39</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76</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 xml:space="preserve">6. Begg, Tj </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33</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43</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 xml:space="preserve">7. Bobo, Jordan </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40.5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45.5</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8. Bottomley, J</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72</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80</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9. Brake, Bethany</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42</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57</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10. Bynum, Caroline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19.5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57</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11. Caraballo, Kirby</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42</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58</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12. Cervi, Nicole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60</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93</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13. Clarke, Caleb</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51</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63</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 xml:space="preserve">14. Collett, Toddy </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37.5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42</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15. De Grasse, Justine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34.5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48</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16. Dinicola, Julia</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72</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69</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17. Dorrel, Hannah</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13.5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30</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18. Dudash, Michael</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51</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63</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19. Ellington, Kenneth</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10.5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19.5</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20. Farrell, Jane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30</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60</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21. Ferguson, Hattie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42</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69</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22. Gowland, Charley</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52.5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57</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lastRenderedPageBreak/>
              <w:t>23. Hall, Alexis</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9</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46.5</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24. Hazerjian, Zoe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60</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66</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25. Hemmer, Chris</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57</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69</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26. Hendrix, Jody</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27</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36</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27. Heynen, Sarah</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39</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54</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28. Ho, Henry</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12</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36</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29. James, Bruce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48</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79.5</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 xml:space="preserve">30. Jenks, Hannah </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18</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60</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31. Kindler, Emily</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37.5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51</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32. Lillich, Madeline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51</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57</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33. Mackay, Kalina</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36</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60</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34. Malanda, Joyce</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57</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76.5</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35. Martin, Davis</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43.5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69</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36. Matthews, Ungaroo</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37.5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60</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37.Mcconnell, Brighton</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27</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51</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38. Moore, Kathleen</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60</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75</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39. Norman, Elliott</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30</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54</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40. Olson, Becca</w:t>
            </w: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43.5</w:t>
            </w: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76.5</w:t>
            </w:r>
          </w:p>
        </w:tc>
      </w:tr>
      <w:tr w:rsidR="00B6532A" w:rsidRPr="00463370" w:rsidTr="002A24D1">
        <w:tc>
          <w:tcPr>
            <w:tcW w:w="2331"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p>
        </w:tc>
        <w:tc>
          <w:tcPr>
            <w:tcW w:w="3447"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p>
        </w:tc>
        <w:tc>
          <w:tcPr>
            <w:tcW w:w="2970" w:type="dxa"/>
            <w:tcBorders>
              <w:top w:val="single" w:sz="4" w:space="0" w:color="auto"/>
              <w:left w:val="single" w:sz="4" w:space="0" w:color="auto"/>
              <w:bottom w:val="single" w:sz="4" w:space="0" w:color="auto"/>
              <w:right w:val="single" w:sz="4" w:space="0" w:color="auto"/>
            </w:tcBorders>
          </w:tcPr>
          <w:p w:rsidR="00B6532A" w:rsidRPr="00437927" w:rsidRDefault="00B6532A" w:rsidP="002A24D1">
            <w:pPr>
              <w:spacing w:after="120"/>
              <w:rPr>
                <w:rFonts w:ascii="Times New Roman" w:hAnsi="Times New Roman" w:cs="Times New Roman"/>
              </w:rPr>
            </w:pPr>
          </w:p>
        </w:tc>
      </w:tr>
    </w:tbl>
    <w:p w:rsidR="00B6532A" w:rsidRPr="00463370" w:rsidRDefault="00B6532A" w:rsidP="00B6532A">
      <w:pPr>
        <w:spacing w:before="120" w:after="120" w:line="240" w:lineRule="auto"/>
        <w:rPr>
          <w:rFonts w:ascii="Times New Roman" w:hAnsi="Times New Roman" w:cs="Times New Roman"/>
          <w:sz w:val="24"/>
          <w:szCs w:val="24"/>
        </w:rPr>
      </w:pPr>
      <w:r w:rsidRPr="00463370">
        <w:rPr>
          <w:rFonts w:ascii="Times New Roman" w:hAnsi="Times New Roman" w:cs="Times New Roman"/>
          <w:sz w:val="24"/>
          <w:szCs w:val="24"/>
        </w:rPr>
        <w:t>Beginning-of-semester diagnostic</w:t>
      </w:r>
    </w:p>
    <w:tbl>
      <w:tblPr>
        <w:tblStyle w:val="TableGrid"/>
        <w:tblW w:w="0" w:type="auto"/>
        <w:tblLook w:val="04A0" w:firstRow="1" w:lastRow="0" w:firstColumn="1" w:lastColumn="0" w:noHBand="0" w:noVBand="1"/>
      </w:tblPr>
      <w:tblGrid>
        <w:gridCol w:w="1201"/>
        <w:gridCol w:w="1196"/>
        <w:gridCol w:w="1195"/>
        <w:gridCol w:w="1200"/>
        <w:gridCol w:w="1183"/>
        <w:gridCol w:w="1125"/>
        <w:gridCol w:w="1125"/>
        <w:gridCol w:w="1125"/>
      </w:tblGrid>
      <w:tr w:rsidR="00B6532A" w:rsidRPr="00463370" w:rsidTr="002A24D1">
        <w:tc>
          <w:tcPr>
            <w:tcW w:w="1201"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A</w:t>
            </w:r>
          </w:p>
        </w:tc>
        <w:tc>
          <w:tcPr>
            <w:tcW w:w="1196"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B</w:t>
            </w:r>
          </w:p>
        </w:tc>
        <w:tc>
          <w:tcPr>
            <w:tcW w:w="119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C</w:t>
            </w:r>
          </w:p>
        </w:tc>
        <w:tc>
          <w:tcPr>
            <w:tcW w:w="120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D</w:t>
            </w:r>
          </w:p>
        </w:tc>
        <w:tc>
          <w:tcPr>
            <w:tcW w:w="1183"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 xml:space="preserve">F </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High</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Low</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Average</w:t>
            </w:r>
          </w:p>
        </w:tc>
      </w:tr>
      <w:tr w:rsidR="00B6532A" w:rsidRPr="00463370" w:rsidTr="002A24D1">
        <w:tc>
          <w:tcPr>
            <w:tcW w:w="1201"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w:t>
            </w:r>
          </w:p>
        </w:tc>
        <w:tc>
          <w:tcPr>
            <w:tcW w:w="1196"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w:t>
            </w:r>
          </w:p>
        </w:tc>
        <w:tc>
          <w:tcPr>
            <w:tcW w:w="119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w:t>
            </w:r>
          </w:p>
        </w:tc>
        <w:tc>
          <w:tcPr>
            <w:tcW w:w="120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w:t>
            </w:r>
          </w:p>
        </w:tc>
        <w:tc>
          <w:tcPr>
            <w:tcW w:w="1183"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35</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72</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9</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40.05</w:t>
            </w:r>
          </w:p>
        </w:tc>
      </w:tr>
    </w:tbl>
    <w:p w:rsidR="00B6532A" w:rsidRPr="00463370" w:rsidRDefault="00B6532A" w:rsidP="00B6532A">
      <w:pPr>
        <w:spacing w:before="120" w:after="120" w:line="240" w:lineRule="auto"/>
        <w:rPr>
          <w:rFonts w:ascii="Times New Roman" w:hAnsi="Times New Roman" w:cs="Times New Roman"/>
          <w:sz w:val="24"/>
          <w:szCs w:val="24"/>
        </w:rPr>
      </w:pPr>
      <w:r w:rsidRPr="00463370">
        <w:rPr>
          <w:rFonts w:ascii="Times New Roman" w:hAnsi="Times New Roman" w:cs="Times New Roman"/>
          <w:sz w:val="24"/>
          <w:szCs w:val="24"/>
        </w:rPr>
        <w:t>End-of-semester diagnostic</w:t>
      </w:r>
    </w:p>
    <w:tbl>
      <w:tblPr>
        <w:tblStyle w:val="TableGrid"/>
        <w:tblW w:w="0" w:type="auto"/>
        <w:tblLook w:val="04A0" w:firstRow="1" w:lastRow="0" w:firstColumn="1" w:lastColumn="0" w:noHBand="0" w:noVBand="1"/>
      </w:tblPr>
      <w:tblGrid>
        <w:gridCol w:w="1201"/>
        <w:gridCol w:w="1196"/>
        <w:gridCol w:w="1195"/>
        <w:gridCol w:w="1200"/>
        <w:gridCol w:w="1183"/>
        <w:gridCol w:w="1125"/>
        <w:gridCol w:w="1125"/>
        <w:gridCol w:w="1125"/>
      </w:tblGrid>
      <w:tr w:rsidR="00B6532A" w:rsidRPr="00463370" w:rsidTr="002A24D1">
        <w:tc>
          <w:tcPr>
            <w:tcW w:w="1201"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A</w:t>
            </w:r>
          </w:p>
        </w:tc>
        <w:tc>
          <w:tcPr>
            <w:tcW w:w="1196"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B</w:t>
            </w:r>
          </w:p>
        </w:tc>
        <w:tc>
          <w:tcPr>
            <w:tcW w:w="119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C</w:t>
            </w:r>
          </w:p>
        </w:tc>
        <w:tc>
          <w:tcPr>
            <w:tcW w:w="120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D</w:t>
            </w:r>
          </w:p>
        </w:tc>
        <w:tc>
          <w:tcPr>
            <w:tcW w:w="1183"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 xml:space="preserve">F </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High</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Low</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Average</w:t>
            </w:r>
          </w:p>
        </w:tc>
      </w:tr>
      <w:tr w:rsidR="00B6532A" w:rsidRPr="00463370" w:rsidTr="002A24D1">
        <w:tc>
          <w:tcPr>
            <w:tcW w:w="1201"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w:t>
            </w:r>
          </w:p>
        </w:tc>
        <w:tc>
          <w:tcPr>
            <w:tcW w:w="1196"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w:t>
            </w:r>
          </w:p>
        </w:tc>
        <w:tc>
          <w:tcPr>
            <w:tcW w:w="119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6</w:t>
            </w:r>
          </w:p>
        </w:tc>
        <w:tc>
          <w:tcPr>
            <w:tcW w:w="120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12</w:t>
            </w:r>
          </w:p>
        </w:tc>
        <w:tc>
          <w:tcPr>
            <w:tcW w:w="1183"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20</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93</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19.5</w:t>
            </w:r>
          </w:p>
        </w:tc>
        <w:tc>
          <w:tcPr>
            <w:tcW w:w="1125"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58.4</w:t>
            </w:r>
          </w:p>
        </w:tc>
      </w:tr>
    </w:tbl>
    <w:p w:rsidR="00B6532A" w:rsidRPr="00463370" w:rsidRDefault="00B6532A" w:rsidP="00B6532A">
      <w:pPr>
        <w:spacing w:before="120" w:after="120" w:line="240" w:lineRule="auto"/>
        <w:rPr>
          <w:rFonts w:ascii="Times New Roman" w:hAnsi="Times New Roman" w:cs="Times New Roman"/>
          <w:sz w:val="24"/>
          <w:szCs w:val="24"/>
        </w:rPr>
      </w:pPr>
      <w:r w:rsidRPr="00463370">
        <w:rPr>
          <w:rFonts w:ascii="Times New Roman" w:hAnsi="Times New Roman" w:cs="Times New Roman"/>
          <w:sz w:val="24"/>
          <w:szCs w:val="24"/>
        </w:rPr>
        <w:t>The results show a marked improvement. The high percentage of failing students could be due to the fact that this was a pilot, that students are tired at the end of the semester, that students did not read instructions before testing, that they took the test too quickly, etc, etc. Even given these odds, the percentage of correct answers has improved considerably, thus putting the pilot group firmly within the intermediate-low range (i.e. at 58%) of the ACTFL standards.</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b/>
          <w:sz w:val="24"/>
          <w:szCs w:val="24"/>
        </w:rPr>
        <w:t xml:space="preserve">FFREN 203 Oral Assessment. </w:t>
      </w:r>
      <w:r w:rsidRPr="00463370">
        <w:rPr>
          <w:rFonts w:ascii="Times New Roman" w:hAnsi="Times New Roman" w:cs="Times New Roman"/>
          <w:sz w:val="24"/>
          <w:szCs w:val="24"/>
        </w:rPr>
        <w:t xml:space="preserve">The results of the oral assessment from spring 2017 </w:t>
      </w:r>
      <w:proofErr w:type="gramStart"/>
      <w:r w:rsidRPr="00463370">
        <w:rPr>
          <w:rFonts w:ascii="Times New Roman" w:hAnsi="Times New Roman" w:cs="Times New Roman"/>
          <w:sz w:val="24"/>
          <w:szCs w:val="24"/>
        </w:rPr>
        <w:t>were uploaded</w:t>
      </w:r>
      <w:proofErr w:type="gramEnd"/>
      <w:r w:rsidRPr="00463370">
        <w:rPr>
          <w:rFonts w:ascii="Times New Roman" w:hAnsi="Times New Roman" w:cs="Times New Roman"/>
          <w:sz w:val="24"/>
          <w:szCs w:val="24"/>
        </w:rPr>
        <w:t xml:space="preserve"> in Sakai Resources on the 203 Instructor Site, in a folder marked Assessment. </w:t>
      </w:r>
    </w:p>
    <w:p w:rsidR="00B6532A" w:rsidRPr="00463370" w:rsidRDefault="00B6532A" w:rsidP="00B6532A">
      <w:pPr>
        <w:spacing w:after="120" w:line="240" w:lineRule="auto"/>
        <w:rPr>
          <w:rFonts w:ascii="Times New Roman" w:hAnsi="Times New Roman" w:cs="Times New Roman"/>
          <w:sz w:val="24"/>
          <w:szCs w:val="24"/>
        </w:rPr>
      </w:pPr>
      <w:proofErr w:type="gramStart"/>
      <w:r w:rsidRPr="00463370">
        <w:rPr>
          <w:rFonts w:ascii="Times New Roman" w:hAnsi="Times New Roman" w:cs="Times New Roman"/>
          <w:sz w:val="24"/>
          <w:szCs w:val="24"/>
        </w:rPr>
        <w:t>5</w:t>
      </w:r>
      <w:proofErr w:type="gramEnd"/>
      <w:r w:rsidRPr="00463370">
        <w:rPr>
          <w:rFonts w:ascii="Times New Roman" w:hAnsi="Times New Roman" w:cs="Times New Roman"/>
          <w:sz w:val="24"/>
          <w:szCs w:val="24"/>
        </w:rPr>
        <w:t xml:space="preserve"> instructors were asked to assess 10 recordings each, a task which, through attrition, yielded a result of 40 students assessed. As per suggestion of Dean A. Panter, the sections, instructors </w:t>
      </w:r>
      <w:r w:rsidRPr="00463370">
        <w:rPr>
          <w:rFonts w:ascii="Times New Roman" w:hAnsi="Times New Roman" w:cs="Times New Roman"/>
          <w:sz w:val="24"/>
          <w:szCs w:val="24"/>
        </w:rPr>
        <w:lastRenderedPageBreak/>
        <w:t xml:space="preserve">assessing, and the students </w:t>
      </w:r>
      <w:proofErr w:type="gramStart"/>
      <w:r w:rsidRPr="00463370">
        <w:rPr>
          <w:rFonts w:ascii="Times New Roman" w:hAnsi="Times New Roman" w:cs="Times New Roman"/>
          <w:sz w:val="24"/>
          <w:szCs w:val="24"/>
        </w:rPr>
        <w:t>were then mixed</w:t>
      </w:r>
      <w:proofErr w:type="gramEnd"/>
      <w:r w:rsidRPr="00463370">
        <w:rPr>
          <w:rFonts w:ascii="Times New Roman" w:hAnsi="Times New Roman" w:cs="Times New Roman"/>
          <w:sz w:val="24"/>
          <w:szCs w:val="24"/>
        </w:rPr>
        <w:t xml:space="preserve"> in order to try to remain as impartial/anonymous as possible. This took several hours to put together. All of the recordings are in Warpwire.</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Of the group of 40 student pairs thus assessed twice (by two different instructors), the majority (27/40) received matching grades or grades within 1-3 points difference on a scale of 1-100 (= 67.5 %). 8 student pairs of 40 showed a difference between 4-6 points on a scale of 1-100 (= 20 %). </w:t>
      </w:r>
      <w:proofErr w:type="gramStart"/>
      <w:r w:rsidRPr="00463370">
        <w:rPr>
          <w:rFonts w:ascii="Times New Roman" w:hAnsi="Times New Roman" w:cs="Times New Roman"/>
          <w:sz w:val="24"/>
          <w:szCs w:val="24"/>
        </w:rPr>
        <w:t>And</w:t>
      </w:r>
      <w:proofErr w:type="gramEnd"/>
      <w:r w:rsidRPr="00463370">
        <w:rPr>
          <w:rFonts w:ascii="Times New Roman" w:hAnsi="Times New Roman" w:cs="Times New Roman"/>
          <w:sz w:val="24"/>
          <w:szCs w:val="24"/>
        </w:rPr>
        <w:t xml:space="preserve"> 5 student pairs showed a difference of 8-11 points in a scale of 1-100 (= 12.5 %). </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The average of the two oral interview grades yielded the following results for the group of 40 pair interviews:</w:t>
      </w:r>
    </w:p>
    <w:tbl>
      <w:tblPr>
        <w:tblStyle w:val="TableGrid"/>
        <w:tblW w:w="0" w:type="auto"/>
        <w:tblLook w:val="04A0" w:firstRow="1" w:lastRow="0" w:firstColumn="1" w:lastColumn="0" w:noHBand="0" w:noVBand="1"/>
      </w:tblPr>
      <w:tblGrid>
        <w:gridCol w:w="1201"/>
        <w:gridCol w:w="1196"/>
        <w:gridCol w:w="1195"/>
        <w:gridCol w:w="1200"/>
        <w:gridCol w:w="1183"/>
        <w:gridCol w:w="1125"/>
        <w:gridCol w:w="1125"/>
        <w:gridCol w:w="1125"/>
      </w:tblGrid>
      <w:tr w:rsidR="00B6532A" w:rsidRPr="00463370" w:rsidTr="002A24D1">
        <w:tc>
          <w:tcPr>
            <w:tcW w:w="1201" w:type="dxa"/>
          </w:tcPr>
          <w:p w:rsidR="00B6532A" w:rsidRPr="00463370" w:rsidRDefault="00B6532A" w:rsidP="002A24D1">
            <w:pPr>
              <w:spacing w:after="120"/>
            </w:pPr>
            <w:r w:rsidRPr="00463370">
              <w:t>A</w:t>
            </w:r>
          </w:p>
        </w:tc>
        <w:tc>
          <w:tcPr>
            <w:tcW w:w="1196" w:type="dxa"/>
          </w:tcPr>
          <w:p w:rsidR="00B6532A" w:rsidRPr="00463370" w:rsidRDefault="00B6532A" w:rsidP="002A24D1">
            <w:pPr>
              <w:spacing w:after="120"/>
            </w:pPr>
            <w:r w:rsidRPr="00463370">
              <w:t>B</w:t>
            </w:r>
          </w:p>
        </w:tc>
        <w:tc>
          <w:tcPr>
            <w:tcW w:w="1195" w:type="dxa"/>
          </w:tcPr>
          <w:p w:rsidR="00B6532A" w:rsidRPr="00463370" w:rsidRDefault="00B6532A" w:rsidP="002A24D1">
            <w:pPr>
              <w:spacing w:after="120"/>
            </w:pPr>
            <w:r w:rsidRPr="00463370">
              <w:t>C</w:t>
            </w:r>
          </w:p>
        </w:tc>
        <w:tc>
          <w:tcPr>
            <w:tcW w:w="1200" w:type="dxa"/>
          </w:tcPr>
          <w:p w:rsidR="00B6532A" w:rsidRPr="00463370" w:rsidRDefault="00B6532A" w:rsidP="002A24D1">
            <w:pPr>
              <w:spacing w:after="120"/>
            </w:pPr>
            <w:r w:rsidRPr="00463370">
              <w:t>D</w:t>
            </w:r>
          </w:p>
        </w:tc>
        <w:tc>
          <w:tcPr>
            <w:tcW w:w="1183" w:type="dxa"/>
          </w:tcPr>
          <w:p w:rsidR="00B6532A" w:rsidRPr="00463370" w:rsidRDefault="00B6532A" w:rsidP="002A24D1">
            <w:pPr>
              <w:spacing w:after="120"/>
            </w:pPr>
            <w:r w:rsidRPr="00463370">
              <w:t xml:space="preserve">F </w:t>
            </w:r>
          </w:p>
        </w:tc>
        <w:tc>
          <w:tcPr>
            <w:tcW w:w="1125" w:type="dxa"/>
          </w:tcPr>
          <w:p w:rsidR="00B6532A" w:rsidRPr="00463370" w:rsidRDefault="00B6532A" w:rsidP="002A24D1">
            <w:pPr>
              <w:spacing w:after="120"/>
            </w:pPr>
            <w:r w:rsidRPr="00463370">
              <w:t>High</w:t>
            </w:r>
          </w:p>
        </w:tc>
        <w:tc>
          <w:tcPr>
            <w:tcW w:w="1125" w:type="dxa"/>
          </w:tcPr>
          <w:p w:rsidR="00B6532A" w:rsidRPr="00463370" w:rsidRDefault="00B6532A" w:rsidP="002A24D1">
            <w:pPr>
              <w:spacing w:after="120"/>
            </w:pPr>
            <w:r w:rsidRPr="00463370">
              <w:t>Low</w:t>
            </w:r>
          </w:p>
        </w:tc>
        <w:tc>
          <w:tcPr>
            <w:tcW w:w="1125" w:type="dxa"/>
          </w:tcPr>
          <w:p w:rsidR="00B6532A" w:rsidRPr="00463370" w:rsidRDefault="00B6532A" w:rsidP="002A24D1">
            <w:pPr>
              <w:spacing w:after="120"/>
            </w:pPr>
            <w:r w:rsidRPr="00463370">
              <w:t>Average</w:t>
            </w:r>
          </w:p>
        </w:tc>
      </w:tr>
      <w:tr w:rsidR="00B6532A" w:rsidRPr="00463370" w:rsidTr="002A24D1">
        <w:tc>
          <w:tcPr>
            <w:tcW w:w="1201" w:type="dxa"/>
          </w:tcPr>
          <w:p w:rsidR="00B6532A" w:rsidRPr="00463370" w:rsidRDefault="00B6532A" w:rsidP="002A24D1">
            <w:pPr>
              <w:spacing w:after="120"/>
            </w:pPr>
            <w:r w:rsidRPr="00463370">
              <w:t xml:space="preserve">2 </w:t>
            </w:r>
          </w:p>
        </w:tc>
        <w:tc>
          <w:tcPr>
            <w:tcW w:w="1196" w:type="dxa"/>
          </w:tcPr>
          <w:p w:rsidR="00B6532A" w:rsidRPr="00463370" w:rsidRDefault="00B6532A" w:rsidP="002A24D1">
            <w:pPr>
              <w:spacing w:after="120"/>
            </w:pPr>
            <w:r w:rsidRPr="00463370">
              <w:t>34</w:t>
            </w:r>
          </w:p>
        </w:tc>
        <w:tc>
          <w:tcPr>
            <w:tcW w:w="1195" w:type="dxa"/>
          </w:tcPr>
          <w:p w:rsidR="00B6532A" w:rsidRPr="00463370" w:rsidRDefault="00B6532A" w:rsidP="002A24D1">
            <w:pPr>
              <w:spacing w:after="120"/>
            </w:pPr>
            <w:r w:rsidRPr="00463370">
              <w:t>4</w:t>
            </w:r>
          </w:p>
        </w:tc>
        <w:tc>
          <w:tcPr>
            <w:tcW w:w="1200" w:type="dxa"/>
          </w:tcPr>
          <w:p w:rsidR="00B6532A" w:rsidRPr="00463370" w:rsidRDefault="00B6532A" w:rsidP="002A24D1">
            <w:pPr>
              <w:spacing w:after="120"/>
            </w:pPr>
            <w:r w:rsidRPr="00463370">
              <w:t>-</w:t>
            </w:r>
          </w:p>
        </w:tc>
        <w:tc>
          <w:tcPr>
            <w:tcW w:w="1183" w:type="dxa"/>
          </w:tcPr>
          <w:p w:rsidR="00B6532A" w:rsidRPr="00463370" w:rsidRDefault="00B6532A" w:rsidP="002A24D1">
            <w:pPr>
              <w:spacing w:after="120"/>
            </w:pPr>
            <w:r w:rsidRPr="00463370">
              <w:t>-</w:t>
            </w:r>
          </w:p>
        </w:tc>
        <w:tc>
          <w:tcPr>
            <w:tcW w:w="1125" w:type="dxa"/>
          </w:tcPr>
          <w:p w:rsidR="00B6532A" w:rsidRPr="00463370" w:rsidRDefault="00B6532A" w:rsidP="002A24D1">
            <w:pPr>
              <w:spacing w:after="120"/>
            </w:pPr>
            <w:r w:rsidRPr="00463370">
              <w:t>97</w:t>
            </w:r>
          </w:p>
        </w:tc>
        <w:tc>
          <w:tcPr>
            <w:tcW w:w="1125" w:type="dxa"/>
          </w:tcPr>
          <w:p w:rsidR="00B6532A" w:rsidRPr="00463370" w:rsidRDefault="00B6532A" w:rsidP="002A24D1">
            <w:pPr>
              <w:spacing w:after="120"/>
            </w:pPr>
            <w:r w:rsidRPr="00463370">
              <w:t>77</w:t>
            </w:r>
          </w:p>
        </w:tc>
        <w:tc>
          <w:tcPr>
            <w:tcW w:w="1125" w:type="dxa"/>
          </w:tcPr>
          <w:p w:rsidR="00B6532A" w:rsidRPr="00463370" w:rsidRDefault="00B6532A" w:rsidP="002A24D1">
            <w:pPr>
              <w:spacing w:after="120"/>
            </w:pPr>
            <w:r w:rsidRPr="00463370">
              <w:t>84</w:t>
            </w:r>
          </w:p>
        </w:tc>
      </w:tr>
    </w:tbl>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All of the students assessed therefore reached the desired level of intermediate-low in their oral skills.</w:t>
      </w:r>
    </w:p>
    <w:p w:rsidR="00B6532A" w:rsidRPr="00F24E2D" w:rsidRDefault="00B6532A" w:rsidP="00B6532A">
      <w:pPr>
        <w:spacing w:after="120" w:line="240" w:lineRule="auto"/>
        <w:rPr>
          <w:rFonts w:ascii="Times New Roman" w:hAnsi="Times New Roman" w:cs="Times New Roman"/>
          <w:b/>
          <w:sz w:val="24"/>
          <w:szCs w:val="24"/>
        </w:rPr>
      </w:pPr>
      <w:r w:rsidRPr="00F24E2D">
        <w:rPr>
          <w:rFonts w:ascii="Times New Roman" w:hAnsi="Times New Roman" w:cs="Times New Roman"/>
          <w:b/>
          <w:sz w:val="24"/>
          <w:szCs w:val="24"/>
        </w:rPr>
        <w:t>Difficulties with the oral assessment as reported by FREN 203 instructors:</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The process is time consuming as the entretien/interview occurs in the second part of the semester. It took about 2 weeks for the instructors’ assessments to </w:t>
      </w:r>
      <w:proofErr w:type="gramStart"/>
      <w:r w:rsidRPr="00463370">
        <w:rPr>
          <w:rFonts w:ascii="Times New Roman" w:hAnsi="Times New Roman" w:cs="Times New Roman"/>
          <w:sz w:val="24"/>
          <w:szCs w:val="24"/>
        </w:rPr>
        <w:t>be received</w:t>
      </w:r>
      <w:proofErr w:type="gramEnd"/>
      <w:r w:rsidRPr="00463370">
        <w:rPr>
          <w:rFonts w:ascii="Times New Roman" w:hAnsi="Times New Roman" w:cs="Times New Roman"/>
          <w:sz w:val="24"/>
          <w:szCs w:val="24"/>
        </w:rPr>
        <w:t xml:space="preserve"> by the LRC and then a couple more weeks to all be uploaded. This meant that they were not ready to be assessed until near the end of the semester (April </w:t>
      </w:r>
      <w:proofErr w:type="gramStart"/>
      <w:r w:rsidRPr="00463370">
        <w:rPr>
          <w:rFonts w:ascii="Times New Roman" w:hAnsi="Times New Roman" w:cs="Times New Roman"/>
          <w:sz w:val="24"/>
          <w:szCs w:val="24"/>
        </w:rPr>
        <w:t>17th</w:t>
      </w:r>
      <w:proofErr w:type="gramEnd"/>
      <w:r w:rsidRPr="00463370">
        <w:rPr>
          <w:rFonts w:ascii="Times New Roman" w:hAnsi="Times New Roman" w:cs="Times New Roman"/>
          <w:sz w:val="24"/>
          <w:szCs w:val="24"/>
        </w:rPr>
        <w:t xml:space="preserve">) which made it hard for assessors to meet the deadline (more than half were received well after the semester had ended). Not everyone was willing to assess, even after repeated emails, so results are incomplete. </w:t>
      </w:r>
    </w:p>
    <w:p w:rsidR="00B6532A" w:rsidRPr="00F47A22" w:rsidRDefault="00B6532A" w:rsidP="00B6532A">
      <w:pPr>
        <w:spacing w:after="120" w:line="240" w:lineRule="auto"/>
        <w:rPr>
          <w:rFonts w:ascii="Times New Roman" w:hAnsi="Times New Roman" w:cs="Times New Roman"/>
          <w:sz w:val="24"/>
          <w:szCs w:val="24"/>
        </w:rPr>
      </w:pPr>
      <w:proofErr w:type="gramStart"/>
      <w:r w:rsidRPr="00463370">
        <w:rPr>
          <w:rFonts w:ascii="Times New Roman" w:hAnsi="Times New Roman" w:cs="Times New Roman"/>
          <w:sz w:val="24"/>
          <w:szCs w:val="24"/>
        </w:rPr>
        <w:t>Some interviews were difficult to assess because they did not consistently follow the directions: interviews with only 1 student instead of 2 or with 3 students (those were discarded); entretiens that were only 7-8mns instead of 10-12mns required; names said on recordings when numbers or letters only were asked to protect anonymity;  not knowing who was who because of the anonymity (even if the names were said) likewise made them harder to assess.</w:t>
      </w:r>
      <w:proofErr w:type="gramEnd"/>
      <w:r w:rsidRPr="00463370">
        <w:rPr>
          <w:rFonts w:ascii="Times New Roman" w:hAnsi="Times New Roman" w:cs="Times New Roman"/>
          <w:sz w:val="24"/>
          <w:szCs w:val="24"/>
        </w:rPr>
        <w:t xml:space="preserve"> It was reported that it is much harder to assess a recording vs recording a student present, which may account for discrepancies in grades for some students (sometimes the recordings were a bit hard to hear; they also picked up surrounding noises such as office mates). This led to instructors having to listen several times to the recordings.  Recorders </w:t>
      </w:r>
      <w:proofErr w:type="gramStart"/>
      <w:r w:rsidRPr="00463370">
        <w:rPr>
          <w:rFonts w:ascii="Times New Roman" w:hAnsi="Times New Roman" w:cs="Times New Roman"/>
          <w:sz w:val="24"/>
          <w:szCs w:val="24"/>
        </w:rPr>
        <w:t>didn’t</w:t>
      </w:r>
      <w:proofErr w:type="gramEnd"/>
      <w:r w:rsidRPr="00463370">
        <w:rPr>
          <w:rFonts w:ascii="Times New Roman" w:hAnsi="Times New Roman" w:cs="Times New Roman"/>
          <w:sz w:val="24"/>
          <w:szCs w:val="24"/>
        </w:rPr>
        <w:t xml:space="preserve"> always work or stopped mid-way. Instructors reported that some recordings from their classes were missing in Warpwire.</w:t>
      </w:r>
    </w:p>
    <w:p w:rsidR="00B6532A" w:rsidRPr="00463370" w:rsidRDefault="00B6532A" w:rsidP="00B6532A">
      <w:pPr>
        <w:spacing w:after="120" w:line="240" w:lineRule="auto"/>
        <w:rPr>
          <w:rFonts w:ascii="Times New Roman" w:hAnsi="Times New Roman" w:cs="Times New Roman"/>
          <w:b/>
          <w:sz w:val="24"/>
          <w:szCs w:val="24"/>
        </w:rPr>
      </w:pPr>
      <w:r>
        <w:rPr>
          <w:rFonts w:ascii="Times New Roman" w:hAnsi="Times New Roman" w:cs="Times New Roman"/>
          <w:b/>
          <w:sz w:val="24"/>
          <w:szCs w:val="24"/>
        </w:rPr>
        <w:t>G2</w:t>
      </w:r>
      <w:r w:rsidRPr="00463370">
        <w:rPr>
          <w:rFonts w:ascii="Times New Roman" w:hAnsi="Times New Roman" w:cs="Times New Roman"/>
          <w:b/>
          <w:sz w:val="24"/>
          <w:szCs w:val="24"/>
        </w:rPr>
        <w:t>. SPAN 203.</w:t>
      </w:r>
      <w:r w:rsidRPr="00463370">
        <w:rPr>
          <w:rFonts w:ascii="Times New Roman" w:hAnsi="Times New Roman" w:cs="Times New Roman"/>
          <w:sz w:val="24"/>
          <w:szCs w:val="24"/>
        </w:rPr>
        <w:t xml:space="preserve"> For Spanish, the Spanish 203 coordinator chose a cohort of 8 sections of SPAN 203 (out of 49 total sections) to participate in a pilot assessment of oral proficiency. The instrument used was the oral interview and rubric. The oral interviews of all the students in the eight sections </w:t>
      </w:r>
      <w:proofErr w:type="gramStart"/>
      <w:r w:rsidRPr="00463370">
        <w:rPr>
          <w:rFonts w:ascii="Times New Roman" w:hAnsi="Times New Roman" w:cs="Times New Roman"/>
          <w:sz w:val="24"/>
          <w:szCs w:val="24"/>
        </w:rPr>
        <w:t>were recorded</w:t>
      </w:r>
      <w:proofErr w:type="gramEnd"/>
      <w:r w:rsidRPr="00463370">
        <w:rPr>
          <w:rFonts w:ascii="Times New Roman" w:hAnsi="Times New Roman" w:cs="Times New Roman"/>
          <w:sz w:val="24"/>
          <w:szCs w:val="24"/>
        </w:rPr>
        <w:t xml:space="preserve">. From this cohort of sections, 46 students' interviews </w:t>
      </w:r>
      <w:proofErr w:type="gramStart"/>
      <w:r w:rsidRPr="00463370">
        <w:rPr>
          <w:rFonts w:ascii="Times New Roman" w:hAnsi="Times New Roman" w:cs="Times New Roman"/>
          <w:sz w:val="24"/>
          <w:szCs w:val="24"/>
        </w:rPr>
        <w:t>were randomly selected to be evaluated</w:t>
      </w:r>
      <w:proofErr w:type="gramEnd"/>
      <w:r w:rsidRPr="00463370">
        <w:rPr>
          <w:rFonts w:ascii="Times New Roman" w:hAnsi="Times New Roman" w:cs="Times New Roman"/>
          <w:sz w:val="24"/>
          <w:szCs w:val="24"/>
        </w:rPr>
        <w:t xml:space="preserve"> by a second rater. The second raters </w:t>
      </w:r>
      <w:proofErr w:type="gramStart"/>
      <w:r w:rsidRPr="00463370">
        <w:rPr>
          <w:rFonts w:ascii="Times New Roman" w:hAnsi="Times New Roman" w:cs="Times New Roman"/>
          <w:sz w:val="24"/>
          <w:szCs w:val="24"/>
        </w:rPr>
        <w:t>were also assigned</w:t>
      </w:r>
      <w:proofErr w:type="gramEnd"/>
      <w:r w:rsidRPr="00463370">
        <w:rPr>
          <w:rFonts w:ascii="Times New Roman" w:hAnsi="Times New Roman" w:cs="Times New Roman"/>
          <w:sz w:val="24"/>
          <w:szCs w:val="24"/>
        </w:rPr>
        <w:t xml:space="preserve"> randomly, with care that they were not re-grading their own students.  Through this pilot, the coordinator is not only examining data to determine the overall proficiency outcomes of students, but rather is also seeking to ensure consistent evaluation of students’ oral proficiency across sections of SPAN 203.</w:t>
      </w:r>
    </w:p>
    <w:p w:rsidR="00B6532A"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SPAN 203 PILOT DATA ORAL INTERVIEW SPRING 2017</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273"/>
        <w:gridCol w:w="1890"/>
        <w:gridCol w:w="1530"/>
        <w:gridCol w:w="2880"/>
      </w:tblGrid>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Student number</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Grade given by instructor</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Grade given by second rater</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Discrepancy?</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Grade given by third rater</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2017-07</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0</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2017-12</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2017-13</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2017-17</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 xml:space="preserve">11 </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2017-24</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0</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2017-25</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12.5</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7.5</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2017-26</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8.5</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7</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2017-30</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7.5</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2017-33</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13</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6</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2017-35</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14</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13</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2017-36</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10.5</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-0.5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2017-37</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2017-39</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13</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2017-42</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10.5</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-0.5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2017-47</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10.5</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-0.5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2017-49</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7</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2017-51</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12.5</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2017-57</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6</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5</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2017-59</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2017-61</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2017-70</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0</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2017-74</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6</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8.5</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2017-76</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12.5</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11.5</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2017-83</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6</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-4</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4.5</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2017-86</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2017-88</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14</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-3</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2017-98</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2017-104</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 xml:space="preserve">13 </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 xml:space="preserve">12.5 </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2017-105</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5</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-3</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7</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2017-107</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2017-106</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2017-109</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2017-111</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lastRenderedPageBreak/>
              <w:t>2017-116</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13</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12.5</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-0.5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2017-117</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9.5</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-0.5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2017-119</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7</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2017-120</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-3</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w:t>
            </w: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2017-122</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8.5</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2017-125</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13</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2017-127</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13</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12.5</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2017-129</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2017-133</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2017-136</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12</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 xml:space="preserve">11 </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2017-141</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11</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10</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r w:rsidR="00B6532A" w:rsidRPr="00463370" w:rsidTr="002A24D1">
        <w:trPr>
          <w:trHeight w:val="300"/>
        </w:trPr>
        <w:tc>
          <w:tcPr>
            <w:tcW w:w="1165"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2017-143</w:t>
            </w:r>
          </w:p>
        </w:tc>
        <w:tc>
          <w:tcPr>
            <w:tcW w:w="2273"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9</w:t>
            </w:r>
          </w:p>
        </w:tc>
        <w:tc>
          <w:tcPr>
            <w:tcW w:w="189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 xml:space="preserve">7.5 </w:t>
            </w:r>
          </w:p>
        </w:tc>
        <w:tc>
          <w:tcPr>
            <w:tcW w:w="153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r w:rsidRPr="00E21026">
              <w:rPr>
                <w:rFonts w:ascii="Times New Roman" w:hAnsi="Times New Roman" w:cs="Times New Roman"/>
              </w:rPr>
              <w:t>-1.5</w:t>
            </w:r>
          </w:p>
        </w:tc>
        <w:tc>
          <w:tcPr>
            <w:tcW w:w="2880" w:type="dxa"/>
            <w:shd w:val="clear" w:color="auto" w:fill="auto"/>
            <w:noWrap/>
            <w:vAlign w:val="bottom"/>
            <w:hideMark/>
          </w:tcPr>
          <w:p w:rsidR="00B6532A" w:rsidRPr="00E21026" w:rsidRDefault="00B6532A" w:rsidP="002A24D1">
            <w:pPr>
              <w:spacing w:after="120" w:line="240" w:lineRule="auto"/>
              <w:rPr>
                <w:rFonts w:ascii="Times New Roman" w:hAnsi="Times New Roman" w:cs="Times New Roman"/>
              </w:rPr>
            </w:pPr>
          </w:p>
        </w:tc>
      </w:tr>
    </w:tbl>
    <w:p w:rsidR="00B6532A" w:rsidRPr="00463370" w:rsidRDefault="00B6532A" w:rsidP="00B6532A">
      <w:pPr>
        <w:spacing w:before="120"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Almost half of all students in the sample (21/46) earned scores from both raters that were within one point of each other (raw scores, not percentage point). </w:t>
      </w:r>
      <w:proofErr w:type="gramStart"/>
      <w:r w:rsidRPr="00463370">
        <w:rPr>
          <w:rFonts w:ascii="Times New Roman" w:hAnsi="Times New Roman" w:cs="Times New Roman"/>
          <w:sz w:val="24"/>
          <w:szCs w:val="24"/>
        </w:rPr>
        <w:t>One third</w:t>
      </w:r>
      <w:proofErr w:type="gramEnd"/>
      <w:r w:rsidRPr="00463370">
        <w:rPr>
          <w:rFonts w:ascii="Times New Roman" w:hAnsi="Times New Roman" w:cs="Times New Roman"/>
          <w:sz w:val="24"/>
          <w:szCs w:val="24"/>
        </w:rPr>
        <w:t xml:space="preserve"> (15/46) earned scores from both raters that were within 1.5-2.5 points of each other (raw scores, not percentage points).  </w:t>
      </w:r>
      <w:proofErr w:type="gramStart"/>
      <w:r w:rsidRPr="00463370">
        <w:rPr>
          <w:rFonts w:ascii="Times New Roman" w:hAnsi="Times New Roman" w:cs="Times New Roman"/>
          <w:sz w:val="24"/>
          <w:szCs w:val="24"/>
        </w:rPr>
        <w:t>One fifth</w:t>
      </w:r>
      <w:proofErr w:type="gramEnd"/>
      <w:r w:rsidRPr="00463370">
        <w:rPr>
          <w:rFonts w:ascii="Times New Roman" w:hAnsi="Times New Roman" w:cs="Times New Roman"/>
          <w:sz w:val="24"/>
          <w:szCs w:val="24"/>
        </w:rPr>
        <w:t xml:space="preserve"> (9/46) differed by 3 or more points (raw score) between the two raters. </w:t>
      </w:r>
      <w:proofErr w:type="gramStart"/>
      <w:r w:rsidRPr="00463370">
        <w:rPr>
          <w:rFonts w:ascii="Times New Roman" w:hAnsi="Times New Roman" w:cs="Times New Roman"/>
          <w:sz w:val="24"/>
          <w:szCs w:val="24"/>
        </w:rPr>
        <w:t>These nine students were graded by a third rater</w:t>
      </w:r>
      <w:proofErr w:type="gramEnd"/>
      <w:r w:rsidRPr="00463370">
        <w:rPr>
          <w:rFonts w:ascii="Times New Roman" w:hAnsi="Times New Roman" w:cs="Times New Roman"/>
          <w:sz w:val="24"/>
          <w:szCs w:val="24"/>
        </w:rPr>
        <w:t xml:space="preserve">.  There was one case in this group where we assumed the raters were getting the students confused with their partners on the recordings. That case is not included in the sample ratios.  </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With this last group, where there was the largest discrepancy between raters, we noted that sometimes the score assigned by Grader 3 fell almost exactly in between Grader 1 and 2.  Sometimes they were equal or close to one or the other, which helped give a more accurate portrayal of the student’s actual performance. Some of the scores given by the third rater were lower </w:t>
      </w:r>
      <w:proofErr w:type="gramStart"/>
      <w:r w:rsidRPr="00463370">
        <w:rPr>
          <w:rFonts w:ascii="Times New Roman" w:hAnsi="Times New Roman" w:cs="Times New Roman"/>
          <w:sz w:val="24"/>
          <w:szCs w:val="24"/>
        </w:rPr>
        <w:t>than either of the other ratings</w:t>
      </w:r>
      <w:proofErr w:type="gramEnd"/>
      <w:r w:rsidRPr="00463370">
        <w:rPr>
          <w:rFonts w:ascii="Times New Roman" w:hAnsi="Times New Roman" w:cs="Times New Roman"/>
          <w:sz w:val="24"/>
          <w:szCs w:val="24"/>
        </w:rPr>
        <w:t xml:space="preserve">.  This </w:t>
      </w:r>
      <w:proofErr w:type="gramStart"/>
      <w:r w:rsidRPr="00463370">
        <w:rPr>
          <w:rFonts w:ascii="Times New Roman" w:hAnsi="Times New Roman" w:cs="Times New Roman"/>
          <w:sz w:val="24"/>
          <w:szCs w:val="24"/>
        </w:rPr>
        <w:t>is attributed</w:t>
      </w:r>
      <w:proofErr w:type="gramEnd"/>
      <w:r w:rsidRPr="00463370">
        <w:rPr>
          <w:rFonts w:ascii="Times New Roman" w:hAnsi="Times New Roman" w:cs="Times New Roman"/>
          <w:sz w:val="24"/>
          <w:szCs w:val="24"/>
        </w:rPr>
        <w:t xml:space="preserve"> in part to the fact that the third rating took place several months after the original assessment. </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The raw scores on the rubric correspond to the following letter grade ranges: </w:t>
      </w:r>
    </w:p>
    <w:tbl>
      <w:tblPr>
        <w:tblStyle w:val="TableGrid"/>
        <w:tblW w:w="0" w:type="auto"/>
        <w:tblLook w:val="04A0" w:firstRow="1" w:lastRow="0" w:firstColumn="1" w:lastColumn="0" w:noHBand="0" w:noVBand="1"/>
      </w:tblPr>
      <w:tblGrid>
        <w:gridCol w:w="1870"/>
        <w:gridCol w:w="1870"/>
        <w:gridCol w:w="1870"/>
        <w:gridCol w:w="1870"/>
        <w:gridCol w:w="1870"/>
      </w:tblGrid>
      <w:tr w:rsidR="00B6532A" w:rsidRPr="00463370" w:rsidTr="002A24D1">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A range</w:t>
            </w:r>
          </w:p>
        </w:tc>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B range</w:t>
            </w:r>
          </w:p>
        </w:tc>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C range</w:t>
            </w:r>
          </w:p>
        </w:tc>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D range</w:t>
            </w:r>
          </w:p>
        </w:tc>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F range</w:t>
            </w:r>
          </w:p>
        </w:tc>
      </w:tr>
      <w:tr w:rsidR="00B6532A" w:rsidRPr="00463370" w:rsidTr="002A24D1">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14-12</w:t>
            </w:r>
          </w:p>
        </w:tc>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11-9</w:t>
            </w:r>
          </w:p>
        </w:tc>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8-6</w:t>
            </w:r>
          </w:p>
        </w:tc>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5-3</w:t>
            </w:r>
          </w:p>
        </w:tc>
        <w:tc>
          <w:tcPr>
            <w:tcW w:w="1870" w:type="dxa"/>
          </w:tcPr>
          <w:p w:rsidR="00B6532A" w:rsidRPr="00437927" w:rsidRDefault="00B6532A" w:rsidP="002A24D1">
            <w:pPr>
              <w:spacing w:after="120"/>
              <w:rPr>
                <w:rFonts w:ascii="Times New Roman" w:hAnsi="Times New Roman" w:cs="Times New Roman"/>
              </w:rPr>
            </w:pPr>
            <w:r w:rsidRPr="00437927">
              <w:rPr>
                <w:rFonts w:ascii="Times New Roman" w:hAnsi="Times New Roman" w:cs="Times New Roman"/>
              </w:rPr>
              <w:t>2-0</w:t>
            </w:r>
          </w:p>
        </w:tc>
      </w:tr>
    </w:tbl>
    <w:p w:rsidR="00B6532A" w:rsidRPr="00463370" w:rsidRDefault="00B6532A" w:rsidP="00B6532A">
      <w:pPr>
        <w:spacing w:before="120"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Almost 100% of the students in the sample earned a grade in the A-C grade ranges.  Only </w:t>
      </w:r>
      <w:proofErr w:type="gramStart"/>
      <w:r w:rsidRPr="00463370">
        <w:rPr>
          <w:rFonts w:ascii="Times New Roman" w:hAnsi="Times New Roman" w:cs="Times New Roman"/>
          <w:sz w:val="24"/>
          <w:szCs w:val="24"/>
        </w:rPr>
        <w:t>3</w:t>
      </w:r>
      <w:proofErr w:type="gramEnd"/>
      <w:r w:rsidRPr="00463370">
        <w:rPr>
          <w:rFonts w:ascii="Times New Roman" w:hAnsi="Times New Roman" w:cs="Times New Roman"/>
          <w:sz w:val="24"/>
          <w:szCs w:val="24"/>
        </w:rPr>
        <w:t xml:space="preserve"> out of the 49 were rated in the D range by any rater.  No one in the sample failed.  These data demonstrate that students are meeting our oral proficiency outcomes in SPAN 203.  </w:t>
      </w:r>
    </w:p>
    <w:p w:rsidR="00B6532A" w:rsidRPr="00463370" w:rsidRDefault="00B6532A" w:rsidP="00B6532A">
      <w:pPr>
        <w:spacing w:after="120" w:line="240" w:lineRule="auto"/>
        <w:rPr>
          <w:rFonts w:ascii="Times New Roman" w:hAnsi="Times New Roman" w:cs="Times New Roman"/>
          <w:b/>
          <w:sz w:val="24"/>
          <w:szCs w:val="24"/>
        </w:rPr>
      </w:pPr>
      <w:r>
        <w:rPr>
          <w:rFonts w:ascii="Times New Roman" w:hAnsi="Times New Roman" w:cs="Times New Roman"/>
          <w:b/>
          <w:sz w:val="24"/>
          <w:szCs w:val="24"/>
        </w:rPr>
        <w:t>G3</w:t>
      </w:r>
      <w:r w:rsidRPr="00463370">
        <w:rPr>
          <w:rFonts w:ascii="Times New Roman" w:hAnsi="Times New Roman" w:cs="Times New Roman"/>
          <w:b/>
          <w:sz w:val="24"/>
          <w:szCs w:val="24"/>
        </w:rPr>
        <w:t xml:space="preserve">. Follow-up Meeting and Suggestions </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A follow-up meeting </w:t>
      </w:r>
      <w:proofErr w:type="gramStart"/>
      <w:r w:rsidRPr="00463370">
        <w:rPr>
          <w:rFonts w:ascii="Times New Roman" w:hAnsi="Times New Roman" w:cs="Times New Roman"/>
          <w:sz w:val="24"/>
          <w:szCs w:val="24"/>
        </w:rPr>
        <w:t>was held</w:t>
      </w:r>
      <w:proofErr w:type="gramEnd"/>
      <w:r w:rsidRPr="00463370">
        <w:rPr>
          <w:rFonts w:ascii="Times New Roman" w:hAnsi="Times New Roman" w:cs="Times New Roman"/>
          <w:sz w:val="24"/>
          <w:szCs w:val="24"/>
        </w:rPr>
        <w:t xml:space="preserve"> on November 20, 2017. Participants were the SPAN 203 instructors who participated in the pilot (Anastacia Kohl-coordinator, Michelle Gravatt, and Cristina Carrasco) and the FREN 203 instructors (Valérie Pruvost-coordinator, Dorothea Heitsch). The follow-ups for assessment are always scheduled for the following semester </w:t>
      </w:r>
      <w:proofErr w:type="gramStart"/>
      <w:r w:rsidRPr="00463370">
        <w:rPr>
          <w:rFonts w:ascii="Times New Roman" w:hAnsi="Times New Roman" w:cs="Times New Roman"/>
          <w:sz w:val="24"/>
          <w:szCs w:val="24"/>
        </w:rPr>
        <w:t>so as to</w:t>
      </w:r>
      <w:proofErr w:type="gramEnd"/>
      <w:r w:rsidRPr="00463370">
        <w:rPr>
          <w:rFonts w:ascii="Times New Roman" w:hAnsi="Times New Roman" w:cs="Times New Roman"/>
          <w:sz w:val="24"/>
          <w:szCs w:val="24"/>
        </w:rPr>
        <w:t xml:space="preserve"> allow for time to collect, tabulate, and discuss.</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lastRenderedPageBreak/>
        <w:t xml:space="preserve">As one result, SPAN 203 has developed a diagnostic online test similar to the one </w:t>
      </w:r>
      <w:proofErr w:type="gramStart"/>
      <w:r w:rsidRPr="00463370">
        <w:rPr>
          <w:rFonts w:ascii="Times New Roman" w:hAnsi="Times New Roman" w:cs="Times New Roman"/>
          <w:sz w:val="24"/>
          <w:szCs w:val="24"/>
        </w:rPr>
        <w:t>being used</w:t>
      </w:r>
      <w:proofErr w:type="gramEnd"/>
      <w:r w:rsidRPr="00463370">
        <w:rPr>
          <w:rFonts w:ascii="Times New Roman" w:hAnsi="Times New Roman" w:cs="Times New Roman"/>
          <w:sz w:val="24"/>
          <w:szCs w:val="24"/>
        </w:rPr>
        <w:t xml:space="preserve"> for FREN 203. In addition, SPAN 203 has moved to requiring instructors to do individual rather than paired interviews that last at least 7 (preferably 10) minutes to ensure that students are given the opportunity to produce enough language to be accurately assessed.  This style of interview will also make it easier to correct accurate data.  </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SPAN 203 will work on ways to better train instructors in conducting and assessing oral interviews, as it </w:t>
      </w:r>
      <w:proofErr w:type="gramStart"/>
      <w:r w:rsidRPr="00463370">
        <w:rPr>
          <w:rFonts w:ascii="Times New Roman" w:hAnsi="Times New Roman" w:cs="Times New Roman"/>
          <w:sz w:val="24"/>
          <w:szCs w:val="24"/>
        </w:rPr>
        <w:t>was noted</w:t>
      </w:r>
      <w:proofErr w:type="gramEnd"/>
      <w:r w:rsidRPr="00463370">
        <w:rPr>
          <w:rFonts w:ascii="Times New Roman" w:hAnsi="Times New Roman" w:cs="Times New Roman"/>
          <w:sz w:val="24"/>
          <w:szCs w:val="24"/>
        </w:rPr>
        <w:t xml:space="preserve"> that there are greatly varying styles and degrees of effectiveness in assessment, even across experienced SPAN 203 instructors.  The rubric </w:t>
      </w:r>
      <w:proofErr w:type="gramStart"/>
      <w:r w:rsidRPr="00463370">
        <w:rPr>
          <w:rFonts w:ascii="Times New Roman" w:hAnsi="Times New Roman" w:cs="Times New Roman"/>
          <w:sz w:val="24"/>
          <w:szCs w:val="24"/>
        </w:rPr>
        <w:t>is being revised</w:t>
      </w:r>
      <w:proofErr w:type="gramEnd"/>
      <w:r w:rsidRPr="00463370">
        <w:rPr>
          <w:rFonts w:ascii="Times New Roman" w:hAnsi="Times New Roman" w:cs="Times New Roman"/>
          <w:sz w:val="24"/>
          <w:szCs w:val="24"/>
        </w:rPr>
        <w:t xml:space="preserve"> to become more objective and easy to use. </w:t>
      </w:r>
      <w:proofErr w:type="gramStart"/>
      <w:r w:rsidRPr="00463370">
        <w:rPr>
          <w:rFonts w:ascii="Times New Roman" w:hAnsi="Times New Roman" w:cs="Times New Roman"/>
          <w:sz w:val="24"/>
          <w:szCs w:val="24"/>
        </w:rPr>
        <w:t>Also</w:t>
      </w:r>
      <w:proofErr w:type="gramEnd"/>
      <w:r w:rsidRPr="00463370">
        <w:rPr>
          <w:rFonts w:ascii="Times New Roman" w:hAnsi="Times New Roman" w:cs="Times New Roman"/>
          <w:sz w:val="24"/>
          <w:szCs w:val="24"/>
        </w:rPr>
        <w:t>, guiding materials for instructors have been developed as a result of the pilot.  The coordinator of SPAN 203 also has made clear to the instructors that privacy and a distraction-free environment is essential for students’ s</w:t>
      </w:r>
      <w:r>
        <w:rPr>
          <w:rFonts w:ascii="Times New Roman" w:hAnsi="Times New Roman" w:cs="Times New Roman"/>
          <w:sz w:val="24"/>
          <w:szCs w:val="24"/>
        </w:rPr>
        <w:t>uccess in the oral interview.</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FREN 203 has integrated its interviews into the class meetings, rather than adding extra days to conduct them. FREN 203 has </w:t>
      </w:r>
      <w:r w:rsidR="001C4682">
        <w:rPr>
          <w:rFonts w:ascii="Times New Roman" w:hAnsi="Times New Roman" w:cs="Times New Roman"/>
          <w:sz w:val="24"/>
          <w:szCs w:val="24"/>
        </w:rPr>
        <w:t xml:space="preserve">also </w:t>
      </w:r>
      <w:r w:rsidRPr="00463370">
        <w:rPr>
          <w:rFonts w:ascii="Times New Roman" w:hAnsi="Times New Roman" w:cs="Times New Roman"/>
          <w:sz w:val="24"/>
          <w:szCs w:val="24"/>
        </w:rPr>
        <w:t xml:space="preserve">reduced homework in order to make it more manageable for students and instructors. </w:t>
      </w:r>
    </w:p>
    <w:p w:rsidR="00B6532A" w:rsidRPr="00463370" w:rsidRDefault="00B6532A" w:rsidP="00B6532A">
      <w:pPr>
        <w:spacing w:after="120" w:line="240" w:lineRule="auto"/>
        <w:rPr>
          <w:rFonts w:ascii="Times New Roman" w:hAnsi="Times New Roman" w:cs="Times New Roman"/>
          <w:sz w:val="24"/>
          <w:szCs w:val="24"/>
          <w:u w:val="single"/>
        </w:rPr>
      </w:pPr>
      <w:r w:rsidRPr="00463370">
        <w:rPr>
          <w:rFonts w:ascii="Times New Roman" w:hAnsi="Times New Roman" w:cs="Times New Roman"/>
          <w:sz w:val="24"/>
          <w:szCs w:val="24"/>
          <w:u w:val="single"/>
        </w:rPr>
        <w:t xml:space="preserve">Further Suggestions: </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Do not make the oral assessment anonymous. This would save time and the results would be more telling because they </w:t>
      </w:r>
      <w:proofErr w:type="gramStart"/>
      <w:r w:rsidRPr="00463370">
        <w:rPr>
          <w:rFonts w:ascii="Times New Roman" w:hAnsi="Times New Roman" w:cs="Times New Roman"/>
          <w:sz w:val="24"/>
          <w:szCs w:val="24"/>
        </w:rPr>
        <w:t>could be matched</w:t>
      </w:r>
      <w:proofErr w:type="gramEnd"/>
      <w:r w:rsidRPr="00463370">
        <w:rPr>
          <w:rFonts w:ascii="Times New Roman" w:hAnsi="Times New Roman" w:cs="Times New Roman"/>
          <w:sz w:val="24"/>
          <w:szCs w:val="24"/>
        </w:rPr>
        <w:t xml:space="preserve"> with the written assessment. </w:t>
      </w:r>
    </w:p>
    <w:p w:rsidR="00B6532A" w:rsidRPr="00463370"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Adjust assessment tools for ITAL and PORT </w:t>
      </w:r>
      <w:proofErr w:type="gramStart"/>
      <w:r w:rsidRPr="00463370">
        <w:rPr>
          <w:rFonts w:ascii="Times New Roman" w:hAnsi="Times New Roman" w:cs="Times New Roman"/>
          <w:sz w:val="24"/>
          <w:szCs w:val="24"/>
        </w:rPr>
        <w:t>so as to</w:t>
      </w:r>
      <w:proofErr w:type="gramEnd"/>
      <w:r w:rsidRPr="00463370">
        <w:rPr>
          <w:rFonts w:ascii="Times New Roman" w:hAnsi="Times New Roman" w:cs="Times New Roman"/>
          <w:sz w:val="24"/>
          <w:szCs w:val="24"/>
        </w:rPr>
        <w:t xml:space="preserve"> have comparable results. This may entail creating an electronic diagnostic test and using </w:t>
      </w:r>
      <w:proofErr w:type="gramStart"/>
      <w:r w:rsidRPr="00463370">
        <w:rPr>
          <w:rFonts w:ascii="Times New Roman" w:hAnsi="Times New Roman" w:cs="Times New Roman"/>
          <w:sz w:val="24"/>
          <w:szCs w:val="24"/>
        </w:rPr>
        <w:t>sakai</w:t>
      </w:r>
      <w:proofErr w:type="gramEnd"/>
      <w:r w:rsidRPr="00463370">
        <w:rPr>
          <w:rFonts w:ascii="Times New Roman" w:hAnsi="Times New Roman" w:cs="Times New Roman"/>
          <w:sz w:val="24"/>
          <w:szCs w:val="24"/>
        </w:rPr>
        <w:t xml:space="preserve"> gradebook for the language sequences ITAL/PORT 101-204.</w:t>
      </w:r>
    </w:p>
    <w:p w:rsidR="00B6532A"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Create a </w:t>
      </w:r>
      <w:proofErr w:type="gramStart"/>
      <w:r w:rsidRPr="00463370">
        <w:rPr>
          <w:rFonts w:ascii="Times New Roman" w:hAnsi="Times New Roman" w:cs="Times New Roman"/>
          <w:sz w:val="24"/>
          <w:szCs w:val="24"/>
        </w:rPr>
        <w:t>sakai</w:t>
      </w:r>
      <w:proofErr w:type="gramEnd"/>
      <w:r w:rsidRPr="00463370">
        <w:rPr>
          <w:rFonts w:ascii="Times New Roman" w:hAnsi="Times New Roman" w:cs="Times New Roman"/>
          <w:sz w:val="24"/>
          <w:szCs w:val="24"/>
        </w:rPr>
        <w:t xml:space="preserve"> site for ROMS Assessment where materials can be stored and accessed. Currently, only the Assessment Plan &amp; Report is available on Faculty Space. </w:t>
      </w:r>
    </w:p>
    <w:p w:rsidR="00B6532A" w:rsidRPr="00CC2247" w:rsidRDefault="00B6532A" w:rsidP="00B6532A">
      <w:pPr>
        <w:spacing w:after="0" w:line="240" w:lineRule="auto"/>
        <w:rPr>
          <w:rFonts w:ascii="Times New Roman" w:hAnsi="Times New Roman" w:cs="Times New Roman"/>
          <w:b/>
          <w:sz w:val="24"/>
          <w:szCs w:val="24"/>
        </w:rPr>
      </w:pPr>
      <w:r w:rsidRPr="00CC2247">
        <w:rPr>
          <w:rFonts w:ascii="Times New Roman" w:hAnsi="Times New Roman" w:cs="Times New Roman"/>
          <w:b/>
          <w:sz w:val="24"/>
          <w:szCs w:val="24"/>
        </w:rPr>
        <w:t xml:space="preserve">G4. Follow-up Meetings </w:t>
      </w:r>
      <w:r>
        <w:rPr>
          <w:rFonts w:ascii="Times New Roman" w:hAnsi="Times New Roman" w:cs="Times New Roman"/>
          <w:b/>
          <w:sz w:val="24"/>
          <w:szCs w:val="24"/>
        </w:rPr>
        <w:t>on 203/204 to 300-level Assessment</w:t>
      </w:r>
    </w:p>
    <w:p w:rsidR="00B6532A" w:rsidRDefault="00B6532A" w:rsidP="00B65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Programs Assessment Committee decided to create diagnostic tests online for ITAL and PORT 203, after the successful completion of the FREN and SPAN pilot. </w:t>
      </w:r>
    </w:p>
    <w:p w:rsidR="00B6532A" w:rsidRDefault="00B6532A" w:rsidP="00B653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Committee also decided to adjust its assessment procedure: </w:t>
      </w:r>
    </w:p>
    <w:p w:rsidR="00B6532A" w:rsidRPr="00F201D9" w:rsidRDefault="00B6532A" w:rsidP="00B6532A">
      <w:pPr>
        <w:spacing w:after="0" w:line="240" w:lineRule="auto"/>
        <w:rPr>
          <w:rFonts w:ascii="Times New Roman" w:hAnsi="Times New Roman" w:cs="Times New Roman"/>
          <w:sz w:val="24"/>
          <w:szCs w:val="24"/>
        </w:rPr>
      </w:pPr>
      <w:r>
        <w:rPr>
          <w:rFonts w:ascii="Times New Roman" w:hAnsi="Times New Roman" w:cs="Times New Roman"/>
          <w:sz w:val="24"/>
          <w:szCs w:val="24"/>
        </w:rPr>
        <w:t>ITAL 203</w:t>
      </w:r>
      <w:r w:rsidRPr="00F201D9">
        <w:rPr>
          <w:rFonts w:ascii="Times New Roman" w:hAnsi="Times New Roman" w:cs="Times New Roman"/>
          <w:sz w:val="24"/>
          <w:szCs w:val="24"/>
        </w:rPr>
        <w:t xml:space="preserve">: </w:t>
      </w:r>
      <w:r>
        <w:rPr>
          <w:rFonts w:ascii="Times New Roman" w:hAnsi="Times New Roman" w:cs="Times New Roman"/>
          <w:sz w:val="24"/>
          <w:szCs w:val="24"/>
        </w:rPr>
        <w:t xml:space="preserve">ensure that assessment is the </w:t>
      </w:r>
      <w:r w:rsidRPr="00F201D9">
        <w:rPr>
          <w:rFonts w:ascii="Times New Roman" w:hAnsi="Times New Roman" w:cs="Times New Roman"/>
          <w:sz w:val="24"/>
          <w:szCs w:val="24"/>
        </w:rPr>
        <w:t xml:space="preserve">same throughout </w:t>
      </w:r>
      <w:r>
        <w:rPr>
          <w:rFonts w:ascii="Times New Roman" w:hAnsi="Times New Roman" w:cs="Times New Roman"/>
          <w:sz w:val="24"/>
          <w:szCs w:val="24"/>
        </w:rPr>
        <w:t>all class</w:t>
      </w:r>
      <w:r w:rsidRPr="00F201D9">
        <w:rPr>
          <w:rFonts w:ascii="Times New Roman" w:hAnsi="Times New Roman" w:cs="Times New Roman"/>
          <w:sz w:val="24"/>
          <w:szCs w:val="24"/>
        </w:rPr>
        <w:t>es</w:t>
      </w:r>
      <w:r>
        <w:rPr>
          <w:rFonts w:ascii="Times New Roman" w:hAnsi="Times New Roman" w:cs="Times New Roman"/>
          <w:sz w:val="24"/>
          <w:szCs w:val="24"/>
        </w:rPr>
        <w:t xml:space="preserve"> (use of rubrics)</w:t>
      </w:r>
      <w:r w:rsidRPr="00F201D9">
        <w:rPr>
          <w:rFonts w:ascii="Times New Roman" w:hAnsi="Times New Roman" w:cs="Times New Roman"/>
          <w:sz w:val="24"/>
          <w:szCs w:val="24"/>
        </w:rPr>
        <w:t xml:space="preserve">; </w:t>
      </w:r>
      <w:r>
        <w:rPr>
          <w:rFonts w:ascii="Times New Roman" w:hAnsi="Times New Roman" w:cs="Times New Roman"/>
          <w:sz w:val="24"/>
          <w:szCs w:val="24"/>
        </w:rPr>
        <w:t>assess all upper-level classes given the small size of the ITAL program.</w:t>
      </w:r>
    </w:p>
    <w:p w:rsidR="00B6532A" w:rsidRDefault="00B6532A" w:rsidP="00B6532A">
      <w:pPr>
        <w:spacing w:after="0" w:line="240" w:lineRule="auto"/>
        <w:rPr>
          <w:rFonts w:ascii="Times New Roman" w:hAnsi="Times New Roman" w:cs="Times New Roman"/>
          <w:sz w:val="24"/>
          <w:szCs w:val="24"/>
        </w:rPr>
      </w:pPr>
      <w:r>
        <w:rPr>
          <w:rFonts w:ascii="Times New Roman" w:hAnsi="Times New Roman" w:cs="Times New Roman"/>
          <w:sz w:val="24"/>
          <w:szCs w:val="24"/>
        </w:rPr>
        <w:t>SPAN 204</w:t>
      </w:r>
      <w:r w:rsidRPr="00F201D9">
        <w:rPr>
          <w:rFonts w:ascii="Times New Roman" w:hAnsi="Times New Roman" w:cs="Times New Roman"/>
          <w:sz w:val="24"/>
          <w:szCs w:val="24"/>
        </w:rPr>
        <w:t xml:space="preserve">: </w:t>
      </w:r>
      <w:r>
        <w:rPr>
          <w:rFonts w:ascii="Times New Roman" w:hAnsi="Times New Roman" w:cs="Times New Roman"/>
          <w:sz w:val="24"/>
          <w:szCs w:val="24"/>
        </w:rPr>
        <w:t xml:space="preserve">ensure clear instructions for </w:t>
      </w:r>
      <w:r w:rsidRPr="00F201D9">
        <w:rPr>
          <w:rFonts w:ascii="Times New Roman" w:hAnsi="Times New Roman" w:cs="Times New Roman"/>
          <w:sz w:val="24"/>
          <w:szCs w:val="24"/>
        </w:rPr>
        <w:t>peer-reading</w:t>
      </w:r>
      <w:r>
        <w:rPr>
          <w:rFonts w:ascii="Times New Roman" w:hAnsi="Times New Roman" w:cs="Times New Roman"/>
          <w:sz w:val="24"/>
          <w:szCs w:val="24"/>
        </w:rPr>
        <w:t xml:space="preserve"> assessment. Adjust cohort building to SPAN undergraduate program changes. </w:t>
      </w:r>
    </w:p>
    <w:p w:rsidR="00B6532A" w:rsidRDefault="00B6532A" w:rsidP="00B65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PORT 203: ensure clear instructions.  </w:t>
      </w:r>
    </w:p>
    <w:p w:rsidR="001C4682" w:rsidRDefault="001C4682" w:rsidP="001C4682">
      <w:pPr>
        <w:spacing w:after="0" w:line="240" w:lineRule="auto"/>
        <w:rPr>
          <w:rFonts w:ascii="Times New Roman" w:hAnsi="Times New Roman" w:cs="Times New Roman"/>
          <w:b/>
          <w:sz w:val="24"/>
          <w:szCs w:val="24"/>
        </w:rPr>
      </w:pPr>
    </w:p>
    <w:p w:rsidR="001C4682" w:rsidRDefault="001C4682" w:rsidP="001C4682">
      <w:pPr>
        <w:spacing w:after="0" w:line="240" w:lineRule="auto"/>
        <w:rPr>
          <w:rFonts w:ascii="Times New Roman" w:hAnsi="Times New Roman" w:cs="Times New Roman"/>
          <w:b/>
          <w:sz w:val="24"/>
          <w:szCs w:val="24"/>
        </w:rPr>
      </w:pPr>
      <w:r>
        <w:rPr>
          <w:rFonts w:ascii="Times New Roman" w:hAnsi="Times New Roman" w:cs="Times New Roman"/>
          <w:b/>
          <w:sz w:val="24"/>
          <w:szCs w:val="24"/>
        </w:rPr>
        <w:t>G5. Workshops organized by ROMS Programs Assessment Committee</w:t>
      </w:r>
    </w:p>
    <w:p w:rsidR="001C4682" w:rsidRDefault="001C4682" w:rsidP="001C46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its work and as a capstone project, the ROMS Programs Assessment Committee has organized and conducted two workshops. One on April 9, 2019 titled “100-Level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Languages” and a second workshop on October 7, 2019 titled “Teaching Online in ROMS”. Both </w:t>
      </w:r>
      <w:proofErr w:type="gramStart"/>
      <w:r>
        <w:rPr>
          <w:rFonts w:ascii="Times New Roman" w:hAnsi="Times New Roman" w:cs="Times New Roman"/>
          <w:sz w:val="24"/>
          <w:szCs w:val="24"/>
        </w:rPr>
        <w:t>were well attended</w:t>
      </w:r>
      <w:proofErr w:type="gramEnd"/>
      <w:r>
        <w:rPr>
          <w:rFonts w:ascii="Times New Roman" w:hAnsi="Times New Roman" w:cs="Times New Roman"/>
          <w:sz w:val="24"/>
          <w:szCs w:val="24"/>
        </w:rPr>
        <w:t xml:space="preserve">. </w:t>
      </w:r>
    </w:p>
    <w:p w:rsidR="001C4682" w:rsidRDefault="001C4682" w:rsidP="001C4682">
      <w:pPr>
        <w:spacing w:after="0" w:line="240" w:lineRule="auto"/>
        <w:rPr>
          <w:rFonts w:ascii="Times New Roman" w:hAnsi="Times New Roman" w:cs="Times New Roman"/>
          <w:sz w:val="24"/>
          <w:szCs w:val="24"/>
        </w:rPr>
      </w:pPr>
    </w:p>
    <w:p w:rsidR="00B6532A" w:rsidRDefault="00B6532A" w:rsidP="00C46ACE">
      <w:pPr>
        <w:spacing w:after="0" w:line="240" w:lineRule="auto"/>
        <w:rPr>
          <w:rFonts w:ascii="Times New Roman" w:hAnsi="Times New Roman" w:cs="Times New Roman"/>
          <w:b/>
          <w:sz w:val="24"/>
          <w:szCs w:val="24"/>
        </w:rPr>
      </w:pPr>
      <w:r w:rsidRPr="00115B0C">
        <w:rPr>
          <w:rFonts w:ascii="Times New Roman" w:hAnsi="Times New Roman" w:cs="Times New Roman"/>
          <w:b/>
          <w:sz w:val="24"/>
          <w:szCs w:val="24"/>
        </w:rPr>
        <w:t>H. ROMS Assessment Cycle 2019-2022</w:t>
      </w:r>
    </w:p>
    <w:p w:rsidR="00A332E4" w:rsidRDefault="00B6532A" w:rsidP="00C46ACE">
      <w:pPr>
        <w:spacing w:after="0" w:line="240" w:lineRule="auto"/>
      </w:pPr>
      <w:r w:rsidRPr="00115B0C">
        <w:rPr>
          <w:rFonts w:ascii="Times New Roman" w:hAnsi="Times New Roman" w:cs="Times New Roman"/>
          <w:sz w:val="24"/>
          <w:szCs w:val="24"/>
        </w:rPr>
        <w:t xml:space="preserve">The Programs Assessment Committee started a new assessment cycle </w:t>
      </w:r>
      <w:r>
        <w:rPr>
          <w:rFonts w:ascii="Times New Roman" w:hAnsi="Times New Roman" w:cs="Times New Roman"/>
          <w:sz w:val="24"/>
          <w:szCs w:val="24"/>
        </w:rPr>
        <w:t xml:space="preserve">of its Undergraduate Major in Romance Languages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2019 to be submitted to the </w:t>
      </w:r>
      <w:hyperlink r:id="rId10" w:tgtFrame="_blank" w:history="1">
        <w:r>
          <w:rPr>
            <w:rStyle w:val="Hyperlink"/>
            <w:rFonts w:ascii="inherit" w:hAnsi="inherit"/>
            <w:color w:val="0066CC"/>
            <w:bdr w:val="none" w:sz="0" w:space="0" w:color="auto" w:frame="1"/>
          </w:rPr>
          <w:t>https://oira.unc.edu/assessment/</w:t>
        </w:r>
      </w:hyperlink>
    </w:p>
    <w:sectPr w:rsidR="00A332E4" w:rsidSect="00B6532A">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4C" w:rsidRDefault="0081424C" w:rsidP="00B6532A">
      <w:pPr>
        <w:spacing w:after="0" w:line="240" w:lineRule="auto"/>
      </w:pPr>
      <w:r>
        <w:separator/>
      </w:r>
    </w:p>
  </w:endnote>
  <w:endnote w:type="continuationSeparator" w:id="0">
    <w:p w:rsidR="0081424C" w:rsidRDefault="0081424C" w:rsidP="00B6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4C" w:rsidRDefault="0081424C" w:rsidP="00B6532A">
      <w:pPr>
        <w:spacing w:after="0" w:line="240" w:lineRule="auto"/>
      </w:pPr>
      <w:r>
        <w:separator/>
      </w:r>
    </w:p>
  </w:footnote>
  <w:footnote w:type="continuationSeparator" w:id="0">
    <w:p w:rsidR="0081424C" w:rsidRDefault="0081424C" w:rsidP="00B6532A">
      <w:pPr>
        <w:spacing w:after="0" w:line="240" w:lineRule="auto"/>
      </w:pPr>
      <w:r>
        <w:continuationSeparator/>
      </w:r>
    </w:p>
  </w:footnote>
  <w:footnote w:id="1">
    <w:p w:rsidR="00B6532A" w:rsidRPr="000B66AE" w:rsidRDefault="00B6532A" w:rsidP="00B6532A">
      <w:pPr>
        <w:pStyle w:val="FootnoteText"/>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Undergraduate Bulletin.</w:t>
      </w:r>
    </w:p>
  </w:footnote>
  <w:footnote w:id="2">
    <w:p w:rsidR="00B6532A" w:rsidRPr="000B66AE" w:rsidRDefault="00B6532A" w:rsidP="00B6532A">
      <w:pPr>
        <w:pStyle w:val="FootnoteText"/>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See NCSSFL-ACTFL, </w:t>
      </w:r>
      <w:r w:rsidRPr="000B66AE">
        <w:rPr>
          <w:rFonts w:ascii="Times New Roman" w:hAnsi="Times New Roman" w:cs="Times New Roman"/>
          <w:i/>
          <w:sz w:val="24"/>
          <w:szCs w:val="24"/>
        </w:rPr>
        <w:t>Can-Do Statements. Performance Indicators for Languages Learners</w:t>
      </w:r>
      <w:r w:rsidRPr="000B66AE">
        <w:rPr>
          <w:rFonts w:ascii="Times New Roman" w:hAnsi="Times New Roman" w:cs="Times New Roman"/>
          <w:sz w:val="24"/>
          <w:szCs w:val="24"/>
        </w:rPr>
        <w:t>, 4-5 (</w:t>
      </w:r>
      <w:hyperlink r:id="rId1" w:history="1">
        <w:r w:rsidRPr="000B66AE">
          <w:rPr>
            <w:rStyle w:val="Hyperlink"/>
            <w:rFonts w:ascii="Times New Roman" w:hAnsi="Times New Roman" w:cs="Times New Roman"/>
            <w:sz w:val="24"/>
            <w:szCs w:val="24"/>
          </w:rPr>
          <w:t>https://www.actfl.org/sites/default/files/pdfs/Can-Do_Statements_2015.pdf</w:t>
        </w:r>
      </w:hyperlink>
      <w:r w:rsidRPr="000B66AE">
        <w:rPr>
          <w:rFonts w:ascii="Times New Roman" w:hAnsi="Times New Roman" w:cs="Times New Roman"/>
          <w:sz w:val="24"/>
          <w:szCs w:val="24"/>
        </w:rPr>
        <w:t>).</w:t>
      </w:r>
    </w:p>
  </w:footnote>
  <w:footnote w:id="3">
    <w:p w:rsidR="00B6532A" w:rsidRPr="000B66AE" w:rsidRDefault="00B6532A" w:rsidP="00B6532A">
      <w:pPr>
        <w:pStyle w:val="FootnoteText"/>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Adapted from Paul Sandrock, </w:t>
      </w:r>
      <w:r w:rsidRPr="000B66AE">
        <w:rPr>
          <w:rFonts w:ascii="Times New Roman" w:hAnsi="Times New Roman" w:cs="Times New Roman"/>
          <w:i/>
          <w:sz w:val="24"/>
          <w:szCs w:val="24"/>
        </w:rPr>
        <w:t>The Keys to Assessing Language Performance</w:t>
      </w:r>
      <w:r w:rsidRPr="000B66AE">
        <w:rPr>
          <w:rFonts w:ascii="Times New Roman" w:hAnsi="Times New Roman" w:cs="Times New Roman"/>
          <w:sz w:val="24"/>
          <w:szCs w:val="24"/>
        </w:rPr>
        <w:t xml:space="preserve">. Alexandria, VA: The American Council on the Teaching of Foreign Languages (ACTFL), 2010, 94. </w:t>
      </w:r>
    </w:p>
  </w:footnote>
  <w:footnote w:id="4">
    <w:p w:rsidR="00B6532A" w:rsidRPr="000B66AE" w:rsidRDefault="00B6532A" w:rsidP="00B6532A">
      <w:pPr>
        <w:pStyle w:val="FootnoteText"/>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The equivalent of FREN/ ITAL/ SPAN 300 is PORT 310.</w:t>
      </w:r>
    </w:p>
  </w:footnote>
  <w:footnote w:id="5">
    <w:p w:rsidR="00B6532A" w:rsidRPr="000B66AE" w:rsidRDefault="00B6532A" w:rsidP="00B6532A">
      <w:pPr>
        <w:spacing w:after="0" w:line="240" w:lineRule="auto"/>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For the respective course descriptions, see the following from the Undergraduate Bulletin: </w:t>
      </w:r>
    </w:p>
    <w:p w:rsidR="00B6532A" w:rsidRPr="000B66AE" w:rsidRDefault="00B6532A" w:rsidP="00B6532A">
      <w:pPr>
        <w:spacing w:after="0" w:line="240" w:lineRule="auto"/>
        <w:rPr>
          <w:rFonts w:ascii="Times New Roman" w:eastAsia="Times New Roman" w:hAnsi="Times New Roman" w:cs="Times New Roman"/>
          <w:sz w:val="24"/>
          <w:szCs w:val="24"/>
        </w:rPr>
      </w:pPr>
      <w:r w:rsidRPr="000B66AE">
        <w:rPr>
          <w:rStyle w:val="Strong"/>
          <w:rFonts w:ascii="Times New Roman" w:hAnsi="Times New Roman" w:cs="Times New Roman"/>
          <w:sz w:val="24"/>
          <w:szCs w:val="24"/>
        </w:rPr>
        <w:t>FREN 300 French Composition and Grammar Review (3).</w:t>
      </w:r>
      <w:r w:rsidRPr="000B66AE">
        <w:rPr>
          <w:rFonts w:ascii="Times New Roman" w:hAnsi="Times New Roman" w:cs="Times New Roman"/>
          <w:sz w:val="24"/>
          <w:szCs w:val="24"/>
        </w:rPr>
        <w:t xml:space="preserve"> Prerequisite, FREN 204, 212, or 402. Recommended preparation, FREN 250, 255, or 260. Intensive grammar review and composition to improve accuracy and develop writing skills, using process and task-oriented approaches.</w:t>
      </w:r>
    </w:p>
    <w:p w:rsidR="00B6532A" w:rsidRPr="000B66AE" w:rsidRDefault="00B6532A" w:rsidP="00B6532A">
      <w:pPr>
        <w:spacing w:after="0" w:line="240" w:lineRule="auto"/>
        <w:rPr>
          <w:rFonts w:ascii="Times New Roman" w:hAnsi="Times New Roman" w:cs="Times New Roman"/>
          <w:sz w:val="24"/>
          <w:szCs w:val="24"/>
        </w:rPr>
      </w:pPr>
      <w:r w:rsidRPr="000B66AE">
        <w:rPr>
          <w:rStyle w:val="Strong"/>
          <w:rFonts w:ascii="Times New Roman" w:hAnsi="Times New Roman" w:cs="Times New Roman"/>
          <w:sz w:val="24"/>
          <w:szCs w:val="24"/>
        </w:rPr>
        <w:t>ITAL 300 Communicating in Italian: Media, Culture, and Society (3).</w:t>
      </w:r>
      <w:r w:rsidRPr="000B66AE">
        <w:rPr>
          <w:rFonts w:ascii="Times New Roman" w:hAnsi="Times New Roman" w:cs="Times New Roman"/>
          <w:sz w:val="24"/>
          <w:szCs w:val="24"/>
        </w:rPr>
        <w:t xml:space="preserve"> Prerequisite, ITAL 204 or 402. Intensive grammar review and composition designed to improve accuracy and develop writing skills, using process and task-oriented approaches.</w:t>
      </w:r>
    </w:p>
    <w:p w:rsidR="00B6532A" w:rsidRPr="000B66AE" w:rsidRDefault="00B6532A" w:rsidP="00B6532A">
      <w:pPr>
        <w:spacing w:after="0" w:line="240" w:lineRule="auto"/>
        <w:rPr>
          <w:rFonts w:ascii="Times New Roman" w:hAnsi="Times New Roman" w:cs="Times New Roman"/>
          <w:sz w:val="24"/>
          <w:szCs w:val="24"/>
        </w:rPr>
      </w:pPr>
      <w:r w:rsidRPr="000B66AE">
        <w:rPr>
          <w:rStyle w:val="Strong"/>
          <w:rFonts w:ascii="Times New Roman" w:hAnsi="Times New Roman" w:cs="Times New Roman"/>
          <w:sz w:val="24"/>
          <w:szCs w:val="24"/>
        </w:rPr>
        <w:t>PORT 310 Intensive Oral Communication in Portuguese (3).</w:t>
      </w:r>
      <w:r w:rsidRPr="000B66AE">
        <w:rPr>
          <w:rFonts w:ascii="Times New Roman" w:hAnsi="Times New Roman" w:cs="Times New Roman"/>
          <w:sz w:val="24"/>
          <w:szCs w:val="24"/>
        </w:rPr>
        <w:t xml:space="preserve"> Prerequisite, PORT 204 or 402. Development of speaking skills through discussion of media, popular music, and selected texts.</w:t>
      </w:r>
    </w:p>
    <w:p w:rsidR="00B6532A" w:rsidRPr="000B66AE" w:rsidRDefault="00B6532A" w:rsidP="00B6532A">
      <w:pPr>
        <w:pStyle w:val="FootnoteText"/>
        <w:rPr>
          <w:rFonts w:ascii="Times New Roman" w:hAnsi="Times New Roman" w:cs="Times New Roman"/>
          <w:sz w:val="24"/>
          <w:szCs w:val="24"/>
        </w:rPr>
      </w:pPr>
      <w:r w:rsidRPr="000B66AE">
        <w:rPr>
          <w:rStyle w:val="Strong"/>
          <w:rFonts w:ascii="Times New Roman" w:hAnsi="Times New Roman" w:cs="Times New Roman"/>
          <w:sz w:val="24"/>
          <w:szCs w:val="24"/>
        </w:rPr>
        <w:t>SPAN 300 Spanish Composition and Grammar Review (3).</w:t>
      </w:r>
      <w:r w:rsidRPr="000B66AE">
        <w:rPr>
          <w:rFonts w:ascii="Times New Roman" w:hAnsi="Times New Roman" w:cs="Times New Roman"/>
          <w:sz w:val="24"/>
          <w:szCs w:val="24"/>
        </w:rPr>
        <w:t xml:space="preserve"> Prerequisite, SPAN 250, 255, or 260. Intensive grammar review and composition designed to improve accuracy and develop writing skills, using process and task-oriented approaches.</w:t>
      </w:r>
    </w:p>
  </w:footnote>
  <w:footnote w:id="6">
    <w:p w:rsidR="00B6532A" w:rsidRPr="000B66AE" w:rsidRDefault="00B6532A" w:rsidP="00B6532A">
      <w:pPr>
        <w:pStyle w:val="FootnoteText"/>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Sandrock, </w:t>
      </w:r>
      <w:proofErr w:type="gramStart"/>
      <w:r w:rsidRPr="000B66AE">
        <w:rPr>
          <w:rFonts w:ascii="Times New Roman" w:hAnsi="Times New Roman" w:cs="Times New Roman"/>
          <w:i/>
          <w:sz w:val="24"/>
          <w:szCs w:val="24"/>
        </w:rPr>
        <w:t>The</w:t>
      </w:r>
      <w:proofErr w:type="gramEnd"/>
      <w:r w:rsidRPr="000B66AE">
        <w:rPr>
          <w:rFonts w:ascii="Times New Roman" w:hAnsi="Times New Roman" w:cs="Times New Roman"/>
          <w:i/>
          <w:sz w:val="24"/>
          <w:szCs w:val="24"/>
        </w:rPr>
        <w:t xml:space="preserve"> Keys to Assessing Language Performance</w:t>
      </w:r>
      <w:r w:rsidRPr="000B66AE">
        <w:rPr>
          <w:rFonts w:ascii="Times New Roman" w:hAnsi="Times New Roman" w:cs="Times New Roman"/>
          <w:sz w:val="24"/>
          <w:szCs w:val="24"/>
        </w:rPr>
        <w:t>. 95-7.</w:t>
      </w:r>
    </w:p>
  </w:footnote>
  <w:footnote w:id="7">
    <w:p w:rsidR="00B6532A" w:rsidRPr="000B66AE" w:rsidRDefault="00B6532A" w:rsidP="00B6532A">
      <w:pPr>
        <w:pStyle w:val="FootnoteText"/>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According to the Undergraduate Bulletin.</w:t>
      </w:r>
    </w:p>
  </w:footnote>
  <w:footnote w:id="8">
    <w:p w:rsidR="00B6532A" w:rsidRPr="000B66AE" w:rsidRDefault="00B6532A" w:rsidP="00B6532A">
      <w:pPr>
        <w:pStyle w:val="FootnoteText"/>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We do not assess this phase following the CAS directives.</w:t>
      </w:r>
    </w:p>
  </w:footnote>
  <w:footnote w:id="9">
    <w:p w:rsidR="00B6532A" w:rsidRPr="000B66AE" w:rsidRDefault="00B6532A" w:rsidP="00B6532A">
      <w:pPr>
        <w:pStyle w:val="FootnoteText"/>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Adapted from Sandrock, </w:t>
      </w:r>
      <w:r w:rsidRPr="000B66AE">
        <w:rPr>
          <w:rFonts w:ascii="Times New Roman" w:hAnsi="Times New Roman" w:cs="Times New Roman"/>
          <w:i/>
          <w:sz w:val="24"/>
          <w:szCs w:val="24"/>
        </w:rPr>
        <w:t>The Keys to Assessing Language Performance</w:t>
      </w:r>
      <w:r w:rsidRPr="000B66AE">
        <w:rPr>
          <w:rFonts w:ascii="Times New Roman" w:hAnsi="Times New Roman" w:cs="Times New Roman"/>
          <w:sz w:val="24"/>
          <w:szCs w:val="24"/>
        </w:rPr>
        <w:t>, 7.</w:t>
      </w:r>
    </w:p>
  </w:footnote>
  <w:footnote w:id="10">
    <w:p w:rsidR="00B6532A" w:rsidRPr="000B66AE" w:rsidRDefault="00B6532A" w:rsidP="00B6532A">
      <w:pPr>
        <w:spacing w:after="0" w:line="240" w:lineRule="auto"/>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See Gerald Graff </w:t>
      </w:r>
      <w:hyperlink r:id="rId2" w:history="1">
        <w:r w:rsidRPr="000B66AE">
          <w:rPr>
            <w:rStyle w:val="Hyperlink"/>
            <w:rFonts w:ascii="Times New Roman" w:hAnsi="Times New Roman" w:cs="Times New Roman"/>
            <w:sz w:val="24"/>
            <w:szCs w:val="24"/>
          </w:rPr>
          <w:t>https://www.mla.org/Membership/MLA-Newsletter/Newsletter-Archive/Newsletter-Tables-of-Contents/Newsletter-Column-Archive/Assessment-Changes-Everything</w:t>
        </w:r>
      </w:hyperlink>
      <w:r w:rsidRPr="000B66AE">
        <w:rPr>
          <w:rFonts w:ascii="Times New Roman" w:hAnsi="Times New Roman" w:cs="Times New Roman"/>
          <w:sz w:val="24"/>
          <w:szCs w:val="24"/>
        </w:rPr>
        <w:t>.</w:t>
      </w:r>
    </w:p>
  </w:footnote>
  <w:footnote w:id="11">
    <w:p w:rsidR="00B6532A" w:rsidRPr="000B66AE" w:rsidRDefault="00B6532A" w:rsidP="00B6532A">
      <w:pPr>
        <w:spacing w:after="0" w:line="240" w:lineRule="auto"/>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w:t>
      </w:r>
      <w:r w:rsidRPr="000B66AE">
        <w:rPr>
          <w:rFonts w:ascii="Times New Roman" w:eastAsia="Times New Roman" w:hAnsi="Times New Roman" w:cs="Times New Roman"/>
          <w:color w:val="000000"/>
          <w:sz w:val="24"/>
          <w:szCs w:val="24"/>
        </w:rPr>
        <w:t>Some students do take the equivalent course of 300 during study abroad but Prof. Abel Muñoz (</w:t>
      </w:r>
      <w:r w:rsidRPr="000B66AE">
        <w:rPr>
          <w:rFonts w:ascii="Times New Roman" w:hAnsi="Times New Roman" w:cs="Times New Roman"/>
          <w:sz w:val="24"/>
          <w:szCs w:val="24"/>
        </w:rPr>
        <w:t xml:space="preserve">Study Abroad Advisor for Program in Spain and Latin America) </w:t>
      </w:r>
      <w:r w:rsidRPr="000B66AE">
        <w:rPr>
          <w:rFonts w:ascii="Times New Roman" w:eastAsia="Times New Roman" w:hAnsi="Times New Roman" w:cs="Times New Roman"/>
          <w:color w:val="000000"/>
          <w:sz w:val="24"/>
          <w:szCs w:val="24"/>
        </w:rPr>
        <w:t>reviews those courses before awarding equivalency. While we do not have the ability to offer UNC graded credit for the 300 course offered in Sevilla, that course uses the same textbook and syllabus as the UNC 300.</w:t>
      </w:r>
    </w:p>
  </w:footnote>
  <w:footnote w:id="12">
    <w:p w:rsidR="00B6532A" w:rsidRPr="000B66AE" w:rsidRDefault="00B6532A" w:rsidP="00B6532A">
      <w:pPr>
        <w:spacing w:after="0" w:line="240" w:lineRule="auto"/>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Students should be able to evaluate their peers according to these criteria. The criteria themselves </w:t>
      </w:r>
      <w:proofErr w:type="gramStart"/>
      <w:r w:rsidRPr="000B66AE">
        <w:rPr>
          <w:rFonts w:ascii="Times New Roman" w:hAnsi="Times New Roman" w:cs="Times New Roman"/>
          <w:sz w:val="24"/>
          <w:szCs w:val="24"/>
        </w:rPr>
        <w:t>can be changed</w:t>
      </w:r>
      <w:proofErr w:type="gramEnd"/>
      <w:r w:rsidRPr="000B66AE">
        <w:rPr>
          <w:rFonts w:ascii="Times New Roman" w:hAnsi="Times New Roman" w:cs="Times New Roman"/>
          <w:sz w:val="24"/>
          <w:szCs w:val="24"/>
        </w:rPr>
        <w:t xml:space="preserve">, adapted, according to instructors’ preferences. The best way to grade such an assessment is in a scale from </w:t>
      </w:r>
      <w:proofErr w:type="gramStart"/>
      <w:r w:rsidRPr="000B66AE">
        <w:rPr>
          <w:rFonts w:ascii="Times New Roman" w:hAnsi="Times New Roman" w:cs="Times New Roman"/>
          <w:sz w:val="24"/>
          <w:szCs w:val="24"/>
        </w:rPr>
        <w:t>1</w:t>
      </w:r>
      <w:proofErr w:type="gramEnd"/>
      <w:r w:rsidRPr="000B66AE">
        <w:rPr>
          <w:rFonts w:ascii="Times New Roman" w:hAnsi="Times New Roman" w:cs="Times New Roman"/>
          <w:sz w:val="24"/>
          <w:szCs w:val="24"/>
        </w:rPr>
        <w:t xml:space="preserve"> to 3, with 1 = Not there yet/ Does not meet Expectations, 2 = Meets Expectations, and 3 = Exceeds Expectations.</w:t>
      </w:r>
    </w:p>
  </w:footnote>
  <w:footnote w:id="13">
    <w:p w:rsidR="00B6532A" w:rsidRPr="00FD3A7F" w:rsidRDefault="00B6532A" w:rsidP="00B6532A">
      <w:pPr>
        <w:pStyle w:val="FootnoteText"/>
        <w:rPr>
          <w:rFonts w:ascii="Times New Roman" w:hAnsi="Times New Roman" w:cs="Times New Roman"/>
          <w:sz w:val="24"/>
          <w:szCs w:val="24"/>
        </w:rPr>
      </w:pPr>
      <w:r w:rsidRPr="000B66AE">
        <w:rPr>
          <w:rStyle w:val="FootnoteReference"/>
          <w:rFonts w:ascii="Times New Roman" w:hAnsi="Times New Roman" w:cs="Times New Roman"/>
          <w:sz w:val="24"/>
          <w:szCs w:val="24"/>
        </w:rPr>
        <w:footnoteRef/>
      </w:r>
      <w:r w:rsidRPr="000B66AE">
        <w:rPr>
          <w:rFonts w:ascii="Times New Roman" w:hAnsi="Times New Roman" w:cs="Times New Roman"/>
          <w:sz w:val="24"/>
          <w:szCs w:val="24"/>
        </w:rPr>
        <w:t xml:space="preserve"> Adapted from Sandrock, </w:t>
      </w:r>
      <w:r w:rsidRPr="000B66AE">
        <w:rPr>
          <w:rFonts w:ascii="Times New Roman" w:hAnsi="Times New Roman" w:cs="Times New Roman"/>
          <w:i/>
          <w:sz w:val="24"/>
          <w:szCs w:val="24"/>
        </w:rPr>
        <w:t>The Keys to Assessing Language Performance</w:t>
      </w:r>
      <w:r w:rsidRPr="000B66AE">
        <w:rPr>
          <w:rFonts w:ascii="Times New Roman" w:hAnsi="Times New Roman" w:cs="Times New Roman"/>
          <w:sz w:val="24"/>
          <w:szCs w:val="24"/>
        </w:rPr>
        <w:t>, 94.</w:t>
      </w:r>
      <w:r w:rsidRPr="00FD3A7F">
        <w:rPr>
          <w:rFonts w:ascii="Times New Roman" w:hAnsi="Times New Roman" w:cs="Times New Roman"/>
          <w:sz w:val="24"/>
          <w:szCs w:val="24"/>
        </w:rPr>
        <w:t xml:space="preserve"> </w:t>
      </w:r>
    </w:p>
  </w:footnote>
  <w:footnote w:id="14">
    <w:p w:rsidR="00B6532A" w:rsidRDefault="00B6532A" w:rsidP="00B6532A">
      <w:pPr>
        <w:pStyle w:val="FootnoteText"/>
      </w:pPr>
      <w:r>
        <w:rPr>
          <w:rStyle w:val="FootnoteReference"/>
        </w:rPr>
        <w:footnoteRef/>
      </w:r>
      <w:r>
        <w:t xml:space="preserve"> </w:t>
      </w:r>
      <w:r w:rsidRPr="007333F2">
        <w:rPr>
          <w:rFonts w:ascii="Times New Roman" w:eastAsia="Calibri" w:hAnsi="Times New Roman" w:cs="Times New Roman"/>
          <w:sz w:val="24"/>
          <w:szCs w:val="24"/>
        </w:rPr>
        <w:t xml:space="preserve">The assessment </w:t>
      </w:r>
      <w:r w:rsidRPr="007333F2">
        <w:rPr>
          <w:rFonts w:ascii="Times New Roman" w:eastAsia="Calibri" w:hAnsi="Times New Roman" w:cs="Times New Roman"/>
          <w:b/>
          <w:sz w:val="24"/>
          <w:szCs w:val="24"/>
        </w:rPr>
        <w:t>instrument</w:t>
      </w:r>
      <w:r w:rsidRPr="007333F2">
        <w:rPr>
          <w:rFonts w:ascii="Times New Roman" w:eastAsia="Calibri" w:hAnsi="Times New Roman" w:cs="Times New Roman"/>
          <w:sz w:val="24"/>
          <w:szCs w:val="24"/>
        </w:rPr>
        <w:t xml:space="preserve"> was </w:t>
      </w:r>
      <w:r>
        <w:rPr>
          <w:rFonts w:ascii="Times New Roman" w:eastAsia="Calibri" w:hAnsi="Times New Roman" w:cs="Times New Roman"/>
          <w:sz w:val="24"/>
          <w:szCs w:val="24"/>
        </w:rPr>
        <w:t xml:space="preserve">a composition related to the theme of a unit on the Italian economy. Students had to use the specialized lexicon and the knowledge they had learned from the chapter and from class discussions (regarding the issues facing the Italian economy) to explore a challenge facing the American economy. They had a choice among topics: the shadow economy, student debt, free trade, or social mobility, and they </w:t>
      </w:r>
      <w:proofErr w:type="gramStart"/>
      <w:r>
        <w:rPr>
          <w:rFonts w:ascii="Times New Roman" w:eastAsia="Calibri" w:hAnsi="Times New Roman" w:cs="Times New Roman"/>
          <w:sz w:val="24"/>
          <w:szCs w:val="24"/>
        </w:rPr>
        <w:t>were asked</w:t>
      </w:r>
      <w:proofErr w:type="gramEnd"/>
      <w:r>
        <w:rPr>
          <w:rFonts w:ascii="Times New Roman" w:eastAsia="Calibri" w:hAnsi="Times New Roman" w:cs="Times New Roman"/>
          <w:sz w:val="24"/>
          <w:szCs w:val="24"/>
        </w:rPr>
        <w:t xml:space="preserve"> to write a persuasive essay using the lexical and syntactical knowledge gained from the current chapter of the textbook. </w:t>
      </w:r>
      <w:r>
        <w:rPr>
          <w:rFonts w:ascii="Times New Roman" w:eastAsia="Times New Roman" w:hAnsi="Times New Roman" w:cs="Times New Roman"/>
          <w:color w:val="000000"/>
          <w:sz w:val="24"/>
          <w:szCs w:val="24"/>
        </w:rPr>
        <w:t xml:space="preserve">Each student was assessed on the basis of the content of their observations (relevance, completeness, and lack of repetition), the organization of that content (including smooth transitions), a precise and well-chosen lexicon (including words and phrases relevant to the unit); and grammar (accuracy, specifically as it related to the grammar points under study in the current chapter, and fluency). </w:t>
      </w:r>
      <w:r w:rsidRPr="007333F2">
        <w:rPr>
          <w:rFonts w:ascii="Times New Roman" w:eastAsia="Calibri" w:hAnsi="Times New Roman" w:cs="Times New Roman"/>
          <w:sz w:val="24"/>
          <w:szCs w:val="24"/>
        </w:rPr>
        <w:t xml:space="preserve">For the 300-level assessment, the assessment coordinator </w:t>
      </w:r>
      <w:r>
        <w:rPr>
          <w:rFonts w:ascii="Times New Roman" w:eastAsia="Calibri" w:hAnsi="Times New Roman" w:cs="Times New Roman"/>
          <w:sz w:val="24"/>
          <w:szCs w:val="24"/>
        </w:rPr>
        <w:t>was also the instructor, and she used a rubric that allowed evaluation of the constituent criteria mentioned above.</w:t>
      </w:r>
    </w:p>
  </w:footnote>
  <w:footnote w:id="15">
    <w:p w:rsidR="00B6532A" w:rsidRPr="00C96CA5" w:rsidRDefault="00B6532A" w:rsidP="00B6532A">
      <w:pPr>
        <w:spacing w:after="0" w:line="240" w:lineRule="auto"/>
        <w:rPr>
          <w:rFonts w:ascii="Times New Roman" w:hAnsi="Times New Roman" w:cs="Times New Roman"/>
          <w:sz w:val="24"/>
          <w:szCs w:val="24"/>
        </w:rPr>
      </w:pPr>
      <w:r w:rsidRPr="00C96CA5">
        <w:rPr>
          <w:rStyle w:val="FootnoteReference"/>
          <w:rFonts w:ascii="Times New Roman" w:hAnsi="Times New Roman" w:cs="Times New Roman"/>
          <w:sz w:val="24"/>
          <w:szCs w:val="24"/>
        </w:rPr>
        <w:footnoteRef/>
      </w:r>
      <w:r w:rsidRPr="00C96CA5">
        <w:rPr>
          <w:rFonts w:ascii="Times New Roman" w:hAnsi="Times New Roman" w:cs="Times New Roman"/>
          <w:sz w:val="24"/>
          <w:szCs w:val="24"/>
        </w:rPr>
        <w:t xml:space="preserve"> </w:t>
      </w:r>
      <w:hyperlink r:id="rId3" w:history="1">
        <w:r w:rsidRPr="00C96CA5">
          <w:rPr>
            <w:rStyle w:val="Hyperlink"/>
            <w:rFonts w:ascii="Times New Roman" w:hAnsi="Times New Roman" w:cs="Times New Roman"/>
            <w:sz w:val="24"/>
            <w:szCs w:val="24"/>
          </w:rPr>
          <w:t>https://www.actfl.org/sites/default/files/publications/standards/World-ReadinessStandardsforLearningLanguages.pdf</w:t>
        </w:r>
      </w:hyperlink>
    </w:p>
    <w:p w:rsidR="00B6532A" w:rsidRPr="00C96CA5" w:rsidRDefault="00B6532A" w:rsidP="00B653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518962"/>
      <w:docPartObj>
        <w:docPartGallery w:val="Page Numbers (Top of Page)"/>
        <w:docPartUnique/>
      </w:docPartObj>
    </w:sdtPr>
    <w:sdtEndPr>
      <w:rPr>
        <w:rFonts w:ascii="Times New Roman" w:hAnsi="Times New Roman" w:cs="Times New Roman"/>
        <w:noProof/>
        <w:sz w:val="24"/>
        <w:szCs w:val="24"/>
      </w:rPr>
    </w:sdtEndPr>
    <w:sdtContent>
      <w:p w:rsidR="00DD0E61" w:rsidRPr="00471FAD" w:rsidRDefault="00DC1354">
        <w:pPr>
          <w:pStyle w:val="Header"/>
          <w:jc w:val="right"/>
          <w:rPr>
            <w:rFonts w:ascii="Times New Roman" w:hAnsi="Times New Roman" w:cs="Times New Roman"/>
            <w:sz w:val="24"/>
            <w:szCs w:val="24"/>
          </w:rPr>
        </w:pPr>
        <w:r w:rsidRPr="00471FAD">
          <w:rPr>
            <w:rFonts w:ascii="Times New Roman" w:hAnsi="Times New Roman" w:cs="Times New Roman"/>
            <w:sz w:val="24"/>
            <w:szCs w:val="24"/>
          </w:rPr>
          <w:fldChar w:fldCharType="begin"/>
        </w:r>
        <w:r w:rsidRPr="00471FAD">
          <w:rPr>
            <w:rFonts w:ascii="Times New Roman" w:hAnsi="Times New Roman" w:cs="Times New Roman"/>
            <w:sz w:val="24"/>
            <w:szCs w:val="24"/>
          </w:rPr>
          <w:instrText xml:space="preserve"> PAGE   \* MERGEFORMAT </w:instrText>
        </w:r>
        <w:r w:rsidRPr="00471FAD">
          <w:rPr>
            <w:rFonts w:ascii="Times New Roman" w:hAnsi="Times New Roman" w:cs="Times New Roman"/>
            <w:sz w:val="24"/>
            <w:szCs w:val="24"/>
          </w:rPr>
          <w:fldChar w:fldCharType="separate"/>
        </w:r>
        <w:r w:rsidR="006E53C1">
          <w:rPr>
            <w:rFonts w:ascii="Times New Roman" w:hAnsi="Times New Roman" w:cs="Times New Roman"/>
            <w:noProof/>
            <w:sz w:val="24"/>
            <w:szCs w:val="24"/>
          </w:rPr>
          <w:t>17</w:t>
        </w:r>
        <w:r w:rsidRPr="00471FAD">
          <w:rPr>
            <w:rFonts w:ascii="Times New Roman" w:hAnsi="Times New Roman" w:cs="Times New Roman"/>
            <w:noProof/>
            <w:sz w:val="24"/>
            <w:szCs w:val="24"/>
          </w:rPr>
          <w:fldChar w:fldCharType="end"/>
        </w:r>
      </w:p>
    </w:sdtContent>
  </w:sdt>
  <w:p w:rsidR="00DD0E61" w:rsidRDefault="008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B79"/>
    <w:multiLevelType w:val="hybridMultilevel"/>
    <w:tmpl w:val="1138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87C77"/>
    <w:multiLevelType w:val="hybridMultilevel"/>
    <w:tmpl w:val="CB40E2A0"/>
    <w:lvl w:ilvl="0" w:tplc="64521C8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44C76"/>
    <w:multiLevelType w:val="hybridMultilevel"/>
    <w:tmpl w:val="A9FA7B84"/>
    <w:lvl w:ilvl="0" w:tplc="1BD06B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37E80"/>
    <w:multiLevelType w:val="hybridMultilevel"/>
    <w:tmpl w:val="6F0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0AF6"/>
    <w:multiLevelType w:val="hybridMultilevel"/>
    <w:tmpl w:val="CD306326"/>
    <w:lvl w:ilvl="0" w:tplc="41223AF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C1508"/>
    <w:multiLevelType w:val="hybridMultilevel"/>
    <w:tmpl w:val="01F2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B2175D"/>
    <w:multiLevelType w:val="hybridMultilevel"/>
    <w:tmpl w:val="D9D0A61C"/>
    <w:lvl w:ilvl="0" w:tplc="04090001">
      <w:start w:val="1"/>
      <w:numFmt w:val="bullet"/>
      <w:lvlText w:val=""/>
      <w:lvlJc w:val="left"/>
      <w:pPr>
        <w:ind w:left="720" w:hanging="360"/>
      </w:pPr>
      <w:rPr>
        <w:rFonts w:ascii="Symbol" w:hAnsi="Symbol" w:hint="default"/>
      </w:rPr>
    </w:lvl>
    <w:lvl w:ilvl="1" w:tplc="41223AF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A0851"/>
    <w:multiLevelType w:val="hybridMultilevel"/>
    <w:tmpl w:val="A9FA7B84"/>
    <w:lvl w:ilvl="0" w:tplc="1BD06B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DB7F75"/>
    <w:multiLevelType w:val="hybridMultilevel"/>
    <w:tmpl w:val="2F4CC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066BCC"/>
    <w:multiLevelType w:val="hybridMultilevel"/>
    <w:tmpl w:val="39A4B4AC"/>
    <w:lvl w:ilvl="0" w:tplc="4122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12D34"/>
    <w:multiLevelType w:val="hybridMultilevel"/>
    <w:tmpl w:val="F1FE29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15B8B"/>
    <w:multiLevelType w:val="hybridMultilevel"/>
    <w:tmpl w:val="66E28084"/>
    <w:lvl w:ilvl="0" w:tplc="4122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D73FE"/>
    <w:multiLevelType w:val="hybridMultilevel"/>
    <w:tmpl w:val="D808238A"/>
    <w:lvl w:ilvl="0" w:tplc="41223A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74716"/>
    <w:multiLevelType w:val="hybridMultilevel"/>
    <w:tmpl w:val="A0A0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1336E"/>
    <w:multiLevelType w:val="hybridMultilevel"/>
    <w:tmpl w:val="01F2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6"/>
  </w:num>
  <w:num w:numId="5">
    <w:abstractNumId w:val="14"/>
  </w:num>
  <w:num w:numId="6">
    <w:abstractNumId w:val="12"/>
  </w:num>
  <w:num w:numId="7">
    <w:abstractNumId w:val="11"/>
  </w:num>
  <w:num w:numId="8">
    <w:abstractNumId w:val="9"/>
  </w:num>
  <w:num w:numId="9">
    <w:abstractNumId w:val="8"/>
  </w:num>
  <w:num w:numId="10">
    <w:abstractNumId w:val="1"/>
  </w:num>
  <w:num w:numId="11">
    <w:abstractNumId w:val="3"/>
  </w:num>
  <w:num w:numId="12">
    <w:abstractNumId w:val="0"/>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7"/>
    <w:rsid w:val="000319C1"/>
    <w:rsid w:val="000576DC"/>
    <w:rsid w:val="00071666"/>
    <w:rsid w:val="00080F2B"/>
    <w:rsid w:val="000849F1"/>
    <w:rsid w:val="000B35B0"/>
    <w:rsid w:val="000D0007"/>
    <w:rsid w:val="000E0A24"/>
    <w:rsid w:val="000E24A0"/>
    <w:rsid w:val="000E674D"/>
    <w:rsid w:val="001123B1"/>
    <w:rsid w:val="00116661"/>
    <w:rsid w:val="001370DD"/>
    <w:rsid w:val="001447F9"/>
    <w:rsid w:val="00183B06"/>
    <w:rsid w:val="00194DE2"/>
    <w:rsid w:val="001C4682"/>
    <w:rsid w:val="001E2CE9"/>
    <w:rsid w:val="001E499D"/>
    <w:rsid w:val="00234DB9"/>
    <w:rsid w:val="00252B53"/>
    <w:rsid w:val="00255F34"/>
    <w:rsid w:val="00285DBC"/>
    <w:rsid w:val="0028685A"/>
    <w:rsid w:val="002A08D4"/>
    <w:rsid w:val="002B77BB"/>
    <w:rsid w:val="002D2DA4"/>
    <w:rsid w:val="002E53CD"/>
    <w:rsid w:val="002E5825"/>
    <w:rsid w:val="00305A90"/>
    <w:rsid w:val="00306B69"/>
    <w:rsid w:val="00364680"/>
    <w:rsid w:val="003A6794"/>
    <w:rsid w:val="003B745A"/>
    <w:rsid w:val="003D1F81"/>
    <w:rsid w:val="003E593E"/>
    <w:rsid w:val="003F2A81"/>
    <w:rsid w:val="00400411"/>
    <w:rsid w:val="00437927"/>
    <w:rsid w:val="00447C15"/>
    <w:rsid w:val="004C1EE4"/>
    <w:rsid w:val="004D4F3D"/>
    <w:rsid w:val="004E2B8A"/>
    <w:rsid w:val="00503CCC"/>
    <w:rsid w:val="005066FD"/>
    <w:rsid w:val="00511599"/>
    <w:rsid w:val="005228A2"/>
    <w:rsid w:val="0053403A"/>
    <w:rsid w:val="00547C71"/>
    <w:rsid w:val="00560B14"/>
    <w:rsid w:val="00565EC6"/>
    <w:rsid w:val="00587338"/>
    <w:rsid w:val="005A139F"/>
    <w:rsid w:val="005A61C2"/>
    <w:rsid w:val="005C609F"/>
    <w:rsid w:val="00610187"/>
    <w:rsid w:val="006251CC"/>
    <w:rsid w:val="006273ED"/>
    <w:rsid w:val="00644655"/>
    <w:rsid w:val="0065297D"/>
    <w:rsid w:val="00655F53"/>
    <w:rsid w:val="00662169"/>
    <w:rsid w:val="00663467"/>
    <w:rsid w:val="00664FA4"/>
    <w:rsid w:val="006A796A"/>
    <w:rsid w:val="006D39A4"/>
    <w:rsid w:val="006E53C1"/>
    <w:rsid w:val="006F531A"/>
    <w:rsid w:val="007009F4"/>
    <w:rsid w:val="0073745F"/>
    <w:rsid w:val="0074102D"/>
    <w:rsid w:val="007579B6"/>
    <w:rsid w:val="007723E2"/>
    <w:rsid w:val="00782DAA"/>
    <w:rsid w:val="007837B8"/>
    <w:rsid w:val="008063F3"/>
    <w:rsid w:val="0081424C"/>
    <w:rsid w:val="00836D3B"/>
    <w:rsid w:val="008544F9"/>
    <w:rsid w:val="008742A3"/>
    <w:rsid w:val="00891809"/>
    <w:rsid w:val="008B1E55"/>
    <w:rsid w:val="008F7846"/>
    <w:rsid w:val="00925168"/>
    <w:rsid w:val="00972373"/>
    <w:rsid w:val="009B62B0"/>
    <w:rsid w:val="00A2251E"/>
    <w:rsid w:val="00A30616"/>
    <w:rsid w:val="00A332E4"/>
    <w:rsid w:val="00A451CD"/>
    <w:rsid w:val="00A50DAF"/>
    <w:rsid w:val="00A53E59"/>
    <w:rsid w:val="00A5565A"/>
    <w:rsid w:val="00A9464D"/>
    <w:rsid w:val="00A95B71"/>
    <w:rsid w:val="00AA4C9A"/>
    <w:rsid w:val="00AC0FC2"/>
    <w:rsid w:val="00AD397B"/>
    <w:rsid w:val="00AF7839"/>
    <w:rsid w:val="00B345D9"/>
    <w:rsid w:val="00B530CB"/>
    <w:rsid w:val="00B6532A"/>
    <w:rsid w:val="00B72676"/>
    <w:rsid w:val="00B86C2D"/>
    <w:rsid w:val="00B872CB"/>
    <w:rsid w:val="00BA384F"/>
    <w:rsid w:val="00BB2EB7"/>
    <w:rsid w:val="00BB368A"/>
    <w:rsid w:val="00BC4CF3"/>
    <w:rsid w:val="00BD694C"/>
    <w:rsid w:val="00C04F2C"/>
    <w:rsid w:val="00C37A36"/>
    <w:rsid w:val="00C447E3"/>
    <w:rsid w:val="00C46ACE"/>
    <w:rsid w:val="00C92B84"/>
    <w:rsid w:val="00C92F27"/>
    <w:rsid w:val="00CB3B92"/>
    <w:rsid w:val="00CD5947"/>
    <w:rsid w:val="00CF536D"/>
    <w:rsid w:val="00CF6622"/>
    <w:rsid w:val="00D12051"/>
    <w:rsid w:val="00D2366D"/>
    <w:rsid w:val="00D44BDF"/>
    <w:rsid w:val="00D519F0"/>
    <w:rsid w:val="00D65AE8"/>
    <w:rsid w:val="00D74A24"/>
    <w:rsid w:val="00DC0AE8"/>
    <w:rsid w:val="00DC1354"/>
    <w:rsid w:val="00DE493B"/>
    <w:rsid w:val="00E33A2C"/>
    <w:rsid w:val="00E4576A"/>
    <w:rsid w:val="00E73087"/>
    <w:rsid w:val="00E80C0E"/>
    <w:rsid w:val="00E86D25"/>
    <w:rsid w:val="00E9213F"/>
    <w:rsid w:val="00E97178"/>
    <w:rsid w:val="00EA2B60"/>
    <w:rsid w:val="00EB0DF7"/>
    <w:rsid w:val="00EC7B0F"/>
    <w:rsid w:val="00EF393F"/>
    <w:rsid w:val="00F33BC7"/>
    <w:rsid w:val="00F35E26"/>
    <w:rsid w:val="00F56D1C"/>
    <w:rsid w:val="00F760D8"/>
    <w:rsid w:val="00FB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B09B"/>
  <w15:chartTrackingRefBased/>
  <w15:docId w15:val="{692B03B2-16F1-4968-BB73-37EF8E77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80"/>
    <w:pPr>
      <w:ind w:left="720"/>
      <w:contextualSpacing/>
    </w:pPr>
  </w:style>
  <w:style w:type="table" w:styleId="TableGrid">
    <w:name w:val="Table Grid"/>
    <w:basedOn w:val="TableNormal"/>
    <w:rsid w:val="00A3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32A"/>
    <w:rPr>
      <w:color w:val="0563C1" w:themeColor="hyperlink"/>
      <w:u w:val="single"/>
    </w:rPr>
  </w:style>
  <w:style w:type="paragraph" w:styleId="NormalWeb">
    <w:name w:val="Normal (Web)"/>
    <w:basedOn w:val="Normal"/>
    <w:uiPriority w:val="99"/>
    <w:unhideWhenUsed/>
    <w:rsid w:val="00B653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2A"/>
  </w:style>
  <w:style w:type="paragraph" w:styleId="Footer">
    <w:name w:val="footer"/>
    <w:basedOn w:val="Normal"/>
    <w:link w:val="FooterChar"/>
    <w:uiPriority w:val="99"/>
    <w:unhideWhenUsed/>
    <w:rsid w:val="00B6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2A"/>
  </w:style>
  <w:style w:type="paragraph" w:styleId="BalloonText">
    <w:name w:val="Balloon Text"/>
    <w:basedOn w:val="Normal"/>
    <w:link w:val="BalloonTextChar"/>
    <w:uiPriority w:val="99"/>
    <w:semiHidden/>
    <w:unhideWhenUsed/>
    <w:rsid w:val="00B6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32A"/>
    <w:rPr>
      <w:rFonts w:ascii="Tahoma" w:hAnsi="Tahoma" w:cs="Tahoma"/>
      <w:sz w:val="16"/>
      <w:szCs w:val="16"/>
    </w:rPr>
  </w:style>
  <w:style w:type="paragraph" w:styleId="FootnoteText">
    <w:name w:val="footnote text"/>
    <w:basedOn w:val="Normal"/>
    <w:link w:val="FootnoteTextChar"/>
    <w:uiPriority w:val="99"/>
    <w:semiHidden/>
    <w:unhideWhenUsed/>
    <w:rsid w:val="00B65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32A"/>
    <w:rPr>
      <w:sz w:val="20"/>
      <w:szCs w:val="20"/>
    </w:rPr>
  </w:style>
  <w:style w:type="character" w:styleId="FootnoteReference">
    <w:name w:val="footnote reference"/>
    <w:basedOn w:val="DefaultParagraphFont"/>
    <w:uiPriority w:val="99"/>
    <w:semiHidden/>
    <w:unhideWhenUsed/>
    <w:rsid w:val="00B6532A"/>
    <w:rPr>
      <w:vertAlign w:val="superscript"/>
    </w:rPr>
  </w:style>
  <w:style w:type="paragraph" w:customStyle="1" w:styleId="intro-head">
    <w:name w:val="intro-head"/>
    <w:basedOn w:val="Normal"/>
    <w:rsid w:val="00B653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B653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32A"/>
    <w:rPr>
      <w:i/>
      <w:iCs/>
    </w:rPr>
  </w:style>
  <w:style w:type="character" w:styleId="Strong">
    <w:name w:val="Strong"/>
    <w:basedOn w:val="DefaultParagraphFont"/>
    <w:uiPriority w:val="22"/>
    <w:qFormat/>
    <w:rsid w:val="00B65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8678">
      <w:bodyDiv w:val="1"/>
      <w:marLeft w:val="0"/>
      <w:marRight w:val="0"/>
      <w:marTop w:val="0"/>
      <w:marBottom w:val="0"/>
      <w:divBdr>
        <w:top w:val="none" w:sz="0" w:space="0" w:color="auto"/>
        <w:left w:val="none" w:sz="0" w:space="0" w:color="auto"/>
        <w:bottom w:val="none" w:sz="0" w:space="0" w:color="auto"/>
        <w:right w:val="none" w:sz="0" w:space="0" w:color="auto"/>
      </w:divBdr>
    </w:div>
    <w:div w:id="353456520">
      <w:bodyDiv w:val="1"/>
      <w:marLeft w:val="0"/>
      <w:marRight w:val="0"/>
      <w:marTop w:val="0"/>
      <w:marBottom w:val="0"/>
      <w:divBdr>
        <w:top w:val="none" w:sz="0" w:space="0" w:color="auto"/>
        <w:left w:val="none" w:sz="0" w:space="0" w:color="auto"/>
        <w:bottom w:val="none" w:sz="0" w:space="0" w:color="auto"/>
        <w:right w:val="none" w:sz="0" w:space="0" w:color="auto"/>
      </w:divBdr>
    </w:div>
    <w:div w:id="9500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unc.edu/contac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ira.unc.edu/assessment/"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actfl.org/sites/default/files/publications/standards/World-ReadinessStandardsforLearningLanguages.pdf" TargetMode="External"/><Relationship Id="rId2" Type="http://schemas.openxmlformats.org/officeDocument/2006/relationships/hyperlink" Target="https://www.mla.org/Membership/MLA-Newsletter/Newsletter-Archive/Newsletter-Tables-of-Contents/Newsletter-Column-Archive/Assessment-Changes-Everything" TargetMode="External"/><Relationship Id="rId1" Type="http://schemas.openxmlformats.org/officeDocument/2006/relationships/hyperlink" Target="https://www.actfl.org/sites/default/files/pdfs/Can-Do_Statements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C1E6-2A6A-470E-A29C-BAAAE9D3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8565</Words>
  <Characters>48825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Williford, Lynn E</dc:creator>
  <cp:keywords/>
  <dc:description/>
  <cp:lastModifiedBy>Dorothea Heitsch</cp:lastModifiedBy>
  <cp:revision>15</cp:revision>
  <dcterms:created xsi:type="dcterms:W3CDTF">2018-12-03T16:48:00Z</dcterms:created>
  <dcterms:modified xsi:type="dcterms:W3CDTF">2020-01-06T16:07:00Z</dcterms:modified>
</cp:coreProperties>
</file>