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FCA6" w14:textId="49C2C79D" w:rsidR="008C0649" w:rsidRDefault="005A02E0" w:rsidP="008C0649">
      <w:pPr>
        <w:pStyle w:val="MyStyle"/>
        <w:jc w:val="center"/>
        <w:rPr>
          <w:b/>
          <w:bCs/>
        </w:rPr>
      </w:pPr>
      <w:r>
        <w:rPr>
          <w:b/>
          <w:bCs/>
        </w:rPr>
        <w:t>ROML 578 – Comparative History of the Romance Languages</w:t>
      </w:r>
    </w:p>
    <w:p w14:paraId="5F3997A6" w14:textId="4470F3C8" w:rsidR="008C0649" w:rsidRDefault="008C0649" w:rsidP="008C0649">
      <w:pPr>
        <w:pStyle w:val="MyStyle"/>
        <w:jc w:val="center"/>
      </w:pPr>
      <w:r>
        <w:t>TBD</w:t>
      </w:r>
    </w:p>
    <w:p w14:paraId="466881D0" w14:textId="50E078F3" w:rsidR="008C0649" w:rsidRDefault="00C14230" w:rsidP="008C0649">
      <w:pPr>
        <w:pStyle w:val="MyStyle"/>
        <w:jc w:val="center"/>
      </w:pPr>
      <w:r w:rsidRPr="00803CBE">
        <w:rPr>
          <w:noProof/>
          <w:sz w:val="20"/>
          <w:szCs w:val="20"/>
        </w:rPr>
        <mc:AlternateContent>
          <mc:Choice Requires="wps">
            <w:drawing>
              <wp:anchor distT="45720" distB="45720" distL="114300" distR="114300" simplePos="0" relativeHeight="251659264" behindDoc="0" locked="0" layoutInCell="1" allowOverlap="1" wp14:anchorId="3F177731" wp14:editId="4E8CE4E2">
                <wp:simplePos x="0" y="0"/>
                <wp:positionH relativeFrom="margin">
                  <wp:align>right</wp:align>
                </wp:positionH>
                <wp:positionV relativeFrom="paragraph">
                  <wp:posOffset>287655</wp:posOffset>
                </wp:positionV>
                <wp:extent cx="68389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09650"/>
                        </a:xfrm>
                        <a:prstGeom prst="rect">
                          <a:avLst/>
                        </a:prstGeom>
                        <a:solidFill>
                          <a:srgbClr val="FFFFFF"/>
                        </a:solidFill>
                        <a:ln w="25400">
                          <a:solidFill>
                            <a:schemeClr val="tx1"/>
                          </a:solidFill>
                          <a:miter lim="800000"/>
                          <a:headEnd/>
                          <a:tailEnd/>
                        </a:ln>
                      </wps:spPr>
                      <wps:txbx>
                        <w:txbxContent>
                          <w:p w14:paraId="6E8D2C21" w14:textId="79EC2AA3" w:rsidR="008C0649" w:rsidRPr="00594B68" w:rsidRDefault="008C0649" w:rsidP="008C0649">
                            <w:pPr>
                              <w:pStyle w:val="MyStyle"/>
                              <w:rPr>
                                <w:b/>
                                <w:sz w:val="20"/>
                              </w:rPr>
                            </w:pPr>
                            <w:r w:rsidRPr="00594B68">
                              <w:rPr>
                                <w:b/>
                                <w:sz w:val="20"/>
                              </w:rPr>
                              <w:t>Professor:</w:t>
                            </w:r>
                            <w:r w:rsidRPr="00594B68">
                              <w:rPr>
                                <w:sz w:val="20"/>
                              </w:rPr>
                              <w:t xml:space="preserve"> Dr. Lamar A. Graham</w:t>
                            </w:r>
                            <w:r w:rsidRPr="00594B68">
                              <w:rPr>
                                <w:b/>
                                <w:sz w:val="20"/>
                              </w:rPr>
                              <w:tab/>
                            </w:r>
                            <w:r w:rsidRPr="00594B68">
                              <w:rPr>
                                <w:b/>
                                <w:sz w:val="20"/>
                              </w:rPr>
                              <w:tab/>
                            </w:r>
                            <w:r w:rsidRPr="00594B68">
                              <w:rPr>
                                <w:b/>
                                <w:sz w:val="20"/>
                              </w:rPr>
                              <w:tab/>
                            </w:r>
                          </w:p>
                          <w:p w14:paraId="38E2F05D" w14:textId="3A6BDE01" w:rsidR="008C0649" w:rsidRPr="00594B68" w:rsidRDefault="008C0649" w:rsidP="008C0649">
                            <w:pPr>
                              <w:pStyle w:val="MyStyle"/>
                              <w:rPr>
                                <w:b/>
                                <w:sz w:val="20"/>
                              </w:rPr>
                            </w:pPr>
                            <w:r w:rsidRPr="00594B68">
                              <w:rPr>
                                <w:b/>
                                <w:sz w:val="20"/>
                              </w:rPr>
                              <w:t xml:space="preserve">Office: </w:t>
                            </w:r>
                            <w:r w:rsidRPr="00594B68">
                              <w:rPr>
                                <w:sz w:val="20"/>
                              </w:rPr>
                              <w:t>323 Dey Hall</w:t>
                            </w:r>
                            <w:r w:rsidRPr="00594B68">
                              <w:rPr>
                                <w:b/>
                                <w:sz w:val="20"/>
                              </w:rPr>
                              <w:tab/>
                            </w:r>
                            <w:r w:rsidRPr="00594B68">
                              <w:rPr>
                                <w:b/>
                                <w:sz w:val="20"/>
                              </w:rPr>
                              <w:tab/>
                            </w:r>
                          </w:p>
                          <w:p w14:paraId="752BFBB8" w14:textId="3B99FA57" w:rsidR="008C0649" w:rsidRPr="00594B68" w:rsidRDefault="008C0649" w:rsidP="008C0649">
                            <w:pPr>
                              <w:pStyle w:val="MyStyle"/>
                              <w:rPr>
                                <w:sz w:val="20"/>
                              </w:rPr>
                            </w:pPr>
                            <w:r w:rsidRPr="00594B68">
                              <w:rPr>
                                <w:b/>
                                <w:sz w:val="20"/>
                              </w:rPr>
                              <w:t xml:space="preserve">Office hours: </w:t>
                            </w:r>
                            <w:r w:rsidRPr="00594B68">
                              <w:rPr>
                                <w:sz w:val="20"/>
                              </w:rPr>
                              <w:t>… (or by appointment)</w:t>
                            </w:r>
                          </w:p>
                          <w:p w14:paraId="3364BD2D" w14:textId="67698C70" w:rsidR="008C0649" w:rsidRPr="00594B68" w:rsidRDefault="008C0649" w:rsidP="008C0649">
                            <w:pPr>
                              <w:pStyle w:val="MyStyle"/>
                              <w:rPr>
                                <w:sz w:val="20"/>
                              </w:rPr>
                            </w:pPr>
                            <w:r w:rsidRPr="00594B68">
                              <w:rPr>
                                <w:b/>
                                <w:sz w:val="20"/>
                              </w:rPr>
                              <w:t xml:space="preserve">Email address: </w:t>
                            </w:r>
                            <w:r w:rsidRPr="00594B68">
                              <w:rPr>
                                <w:sz w:val="20"/>
                              </w:rPr>
                              <w:t>lagraham@email.unc.edu</w:t>
                            </w:r>
                          </w:p>
                          <w:p w14:paraId="3ABA4097" w14:textId="3EE7644D" w:rsidR="008C0649" w:rsidRDefault="008C0649" w:rsidP="008C0649">
                            <w:pPr>
                              <w:rPr>
                                <w:sz w:val="20"/>
                              </w:rPr>
                            </w:pPr>
                            <w:proofErr w:type="spellStart"/>
                            <w:r>
                              <w:rPr>
                                <w:b/>
                                <w:sz w:val="20"/>
                              </w:rPr>
                              <w:t>Phone</w:t>
                            </w:r>
                            <w:proofErr w:type="spellEnd"/>
                            <w:r w:rsidRPr="00C875F5">
                              <w:rPr>
                                <w:b/>
                                <w:sz w:val="20"/>
                              </w:rPr>
                              <w:t>:</w:t>
                            </w:r>
                            <w:r w:rsidRPr="00C875F5">
                              <w:rPr>
                                <w:sz w:val="20"/>
                              </w:rPr>
                              <w:t xml:space="preserve"> (919) 962-7111</w:t>
                            </w:r>
                          </w:p>
                          <w:p w14:paraId="164CA126" w14:textId="72603D35" w:rsidR="008C0649" w:rsidRPr="008050D1" w:rsidRDefault="008C0649" w:rsidP="008C0649">
                            <w:pPr>
                              <w:pStyle w:val="MyStyle"/>
                              <w:rPr>
                                <w:sz w:val="20"/>
                                <w:szCs w:val="20"/>
                                <w:lang w:val="es-PR"/>
                              </w:rPr>
                            </w:pPr>
                            <w:proofErr w:type="spellStart"/>
                            <w:r>
                              <w:rPr>
                                <w:b/>
                                <w:sz w:val="20"/>
                                <w:szCs w:val="20"/>
                                <w:lang w:val="es-PR"/>
                              </w:rPr>
                              <w:t>Course</w:t>
                            </w:r>
                            <w:proofErr w:type="spellEnd"/>
                            <w:r>
                              <w:rPr>
                                <w:b/>
                                <w:sz w:val="20"/>
                                <w:szCs w:val="20"/>
                                <w:lang w:val="es-PR"/>
                              </w:rPr>
                              <w:t xml:space="preserve"> </w:t>
                            </w:r>
                            <w:proofErr w:type="spellStart"/>
                            <w:r>
                              <w:rPr>
                                <w:b/>
                                <w:sz w:val="20"/>
                                <w:szCs w:val="20"/>
                                <w:lang w:val="es-PR"/>
                              </w:rPr>
                              <w:t>website</w:t>
                            </w:r>
                            <w:proofErr w:type="spellEnd"/>
                            <w:r w:rsidRPr="00C875F5">
                              <w:rPr>
                                <w:b/>
                                <w:sz w:val="20"/>
                                <w:szCs w:val="20"/>
                                <w:lang w:val="es-PR"/>
                              </w:rPr>
                              <w:t>:</w:t>
                            </w:r>
                            <w:r>
                              <w:rPr>
                                <w:sz w:val="20"/>
                                <w:szCs w:val="20"/>
                                <w:lang w:val="es-PR"/>
                              </w:rPr>
                              <w:t xml:space="preserve"> </w:t>
                            </w:r>
                            <w:proofErr w:type="spellStart"/>
                            <w:r>
                              <w:rPr>
                                <w:sz w:val="20"/>
                                <w:szCs w:val="20"/>
                                <w:lang w:val="es-PR"/>
                              </w:rPr>
                              <w:t>Sakai</w:t>
                            </w:r>
                            <w:proofErr w:type="spellEnd"/>
                          </w:p>
                          <w:p w14:paraId="14CEDC70" w14:textId="77777777" w:rsidR="008C0649" w:rsidRPr="00C875F5" w:rsidRDefault="008C0649" w:rsidP="008C064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77731" id="_x0000_t202" coordsize="21600,21600" o:spt="202" path="m,l,21600r21600,l21600,xe">
                <v:stroke joinstyle="miter"/>
                <v:path gradientshapeok="t" o:connecttype="rect"/>
              </v:shapetype>
              <v:shape id="Text Box 2" o:spid="_x0000_s1026" type="#_x0000_t202" style="position:absolute;left:0;text-align:left;margin-left:487.3pt;margin-top:22.65pt;width:538.5pt;height: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" strokecolor="black [3213]" strokeweight="2pt">
                <v:textbox>
                  <w:txbxContent>
                    <w:p w14:paraId="6E8D2C21" w14:textId="79EC2AA3" w:rsidR="008C0649" w:rsidRPr="00594B68" w:rsidRDefault="008C0649" w:rsidP="008C0649">
                      <w:pPr>
                        <w:pStyle w:val="MyStyle"/>
                        <w:rPr>
                          <w:b/>
                          <w:sz w:val="20"/>
                        </w:rPr>
                      </w:pPr>
                      <w:r w:rsidRPr="00594B68">
                        <w:rPr>
                          <w:b/>
                          <w:sz w:val="20"/>
                        </w:rPr>
                        <w:t>Professor:</w:t>
                      </w:r>
                      <w:r w:rsidRPr="00594B68">
                        <w:rPr>
                          <w:sz w:val="20"/>
                        </w:rPr>
                        <w:t xml:space="preserve"> Dr. Lamar A. Graham</w:t>
                      </w:r>
                      <w:r w:rsidRPr="00594B68">
                        <w:rPr>
                          <w:b/>
                          <w:sz w:val="20"/>
                        </w:rPr>
                        <w:tab/>
                      </w:r>
                      <w:r w:rsidRPr="00594B68">
                        <w:rPr>
                          <w:b/>
                          <w:sz w:val="20"/>
                        </w:rPr>
                        <w:tab/>
                      </w:r>
                      <w:r w:rsidRPr="00594B68">
                        <w:rPr>
                          <w:b/>
                          <w:sz w:val="20"/>
                        </w:rPr>
                        <w:tab/>
                      </w:r>
                    </w:p>
                    <w:p w14:paraId="38E2F05D" w14:textId="3A6BDE01" w:rsidR="008C0649" w:rsidRPr="00594B68" w:rsidRDefault="008C0649" w:rsidP="008C0649">
                      <w:pPr>
                        <w:pStyle w:val="MyStyle"/>
                        <w:rPr>
                          <w:b/>
                          <w:sz w:val="20"/>
                        </w:rPr>
                      </w:pPr>
                      <w:r w:rsidRPr="00594B68">
                        <w:rPr>
                          <w:b/>
                          <w:sz w:val="20"/>
                        </w:rPr>
                        <w:t xml:space="preserve">Office: </w:t>
                      </w:r>
                      <w:r w:rsidRPr="00594B68">
                        <w:rPr>
                          <w:sz w:val="20"/>
                        </w:rPr>
                        <w:t>323 Dey Hall</w:t>
                      </w:r>
                      <w:r w:rsidRPr="00594B68">
                        <w:rPr>
                          <w:b/>
                          <w:sz w:val="20"/>
                        </w:rPr>
                        <w:tab/>
                      </w:r>
                      <w:r w:rsidRPr="00594B68">
                        <w:rPr>
                          <w:b/>
                          <w:sz w:val="20"/>
                        </w:rPr>
                        <w:tab/>
                      </w:r>
                    </w:p>
                    <w:p w14:paraId="752BFBB8" w14:textId="3B99FA57" w:rsidR="008C0649" w:rsidRPr="00594B68" w:rsidRDefault="008C0649" w:rsidP="008C0649">
                      <w:pPr>
                        <w:pStyle w:val="MyStyle"/>
                        <w:rPr>
                          <w:sz w:val="20"/>
                        </w:rPr>
                      </w:pPr>
                      <w:r w:rsidRPr="00594B68">
                        <w:rPr>
                          <w:b/>
                          <w:sz w:val="20"/>
                        </w:rPr>
                        <w:t xml:space="preserve">Office hours: </w:t>
                      </w:r>
                      <w:r w:rsidRPr="00594B68">
                        <w:rPr>
                          <w:sz w:val="20"/>
                        </w:rPr>
                        <w:t>… (or by appointment)</w:t>
                      </w:r>
                    </w:p>
                    <w:p w14:paraId="3364BD2D" w14:textId="67698C70" w:rsidR="008C0649" w:rsidRPr="00594B68" w:rsidRDefault="008C0649" w:rsidP="008C0649">
                      <w:pPr>
                        <w:pStyle w:val="MyStyle"/>
                        <w:rPr>
                          <w:sz w:val="20"/>
                        </w:rPr>
                      </w:pPr>
                      <w:r w:rsidRPr="00594B68">
                        <w:rPr>
                          <w:b/>
                          <w:sz w:val="20"/>
                        </w:rPr>
                        <w:t xml:space="preserve">Email address: </w:t>
                      </w:r>
                      <w:r w:rsidRPr="00594B68">
                        <w:rPr>
                          <w:sz w:val="20"/>
                        </w:rPr>
                        <w:t>lagraham@email.unc.edu</w:t>
                      </w:r>
                    </w:p>
                    <w:p w14:paraId="3ABA4097" w14:textId="3EE7644D" w:rsidR="008C0649" w:rsidRDefault="008C0649" w:rsidP="008C0649">
                      <w:pPr>
                        <w:rPr>
                          <w:sz w:val="20"/>
                        </w:rPr>
                      </w:pPr>
                      <w:proofErr w:type="spellStart"/>
                      <w:r>
                        <w:rPr>
                          <w:b/>
                          <w:sz w:val="20"/>
                        </w:rPr>
                        <w:t>Phone</w:t>
                      </w:r>
                      <w:proofErr w:type="spellEnd"/>
                      <w:r w:rsidRPr="00C875F5">
                        <w:rPr>
                          <w:b/>
                          <w:sz w:val="20"/>
                        </w:rPr>
                        <w:t>:</w:t>
                      </w:r>
                      <w:r w:rsidRPr="00C875F5">
                        <w:rPr>
                          <w:sz w:val="20"/>
                        </w:rPr>
                        <w:t xml:space="preserve"> (919) 962-7111</w:t>
                      </w:r>
                    </w:p>
                    <w:p w14:paraId="164CA126" w14:textId="72603D35" w:rsidR="008C0649" w:rsidRPr="008050D1" w:rsidRDefault="008C0649" w:rsidP="008C0649">
                      <w:pPr>
                        <w:pStyle w:val="MyStyle"/>
                        <w:rPr>
                          <w:sz w:val="20"/>
                          <w:szCs w:val="20"/>
                          <w:lang w:val="es-PR"/>
                        </w:rPr>
                      </w:pPr>
                      <w:proofErr w:type="spellStart"/>
                      <w:r>
                        <w:rPr>
                          <w:b/>
                          <w:sz w:val="20"/>
                          <w:szCs w:val="20"/>
                          <w:lang w:val="es-PR"/>
                        </w:rPr>
                        <w:t>Course</w:t>
                      </w:r>
                      <w:proofErr w:type="spellEnd"/>
                      <w:r>
                        <w:rPr>
                          <w:b/>
                          <w:sz w:val="20"/>
                          <w:szCs w:val="20"/>
                          <w:lang w:val="es-PR"/>
                        </w:rPr>
                        <w:t xml:space="preserve"> </w:t>
                      </w:r>
                      <w:proofErr w:type="spellStart"/>
                      <w:r>
                        <w:rPr>
                          <w:b/>
                          <w:sz w:val="20"/>
                          <w:szCs w:val="20"/>
                          <w:lang w:val="es-PR"/>
                        </w:rPr>
                        <w:t>website</w:t>
                      </w:r>
                      <w:proofErr w:type="spellEnd"/>
                      <w:r w:rsidRPr="00C875F5">
                        <w:rPr>
                          <w:b/>
                          <w:sz w:val="20"/>
                          <w:szCs w:val="20"/>
                          <w:lang w:val="es-PR"/>
                        </w:rPr>
                        <w:t>:</w:t>
                      </w:r>
                      <w:r>
                        <w:rPr>
                          <w:sz w:val="20"/>
                          <w:szCs w:val="20"/>
                          <w:lang w:val="es-PR"/>
                        </w:rPr>
                        <w:t xml:space="preserve"> </w:t>
                      </w:r>
                      <w:proofErr w:type="spellStart"/>
                      <w:r>
                        <w:rPr>
                          <w:sz w:val="20"/>
                          <w:szCs w:val="20"/>
                          <w:lang w:val="es-PR"/>
                        </w:rPr>
                        <w:t>Sakai</w:t>
                      </w:r>
                      <w:proofErr w:type="spellEnd"/>
                    </w:p>
                    <w:p w14:paraId="14CEDC70" w14:textId="77777777" w:rsidR="008C0649" w:rsidRPr="00C875F5" w:rsidRDefault="008C0649" w:rsidP="008C0649">
                      <w:pPr>
                        <w:rPr>
                          <w:sz w:val="20"/>
                        </w:rPr>
                      </w:pPr>
                    </w:p>
                  </w:txbxContent>
                </v:textbox>
                <w10:wrap type="square" anchorx="margin"/>
              </v:shape>
            </w:pict>
          </mc:Fallback>
        </mc:AlternateContent>
      </w:r>
      <w:r w:rsidR="008C0649">
        <w:t>TBD</w:t>
      </w:r>
    </w:p>
    <w:p w14:paraId="2A5EAEDE" w14:textId="2A8524C6" w:rsidR="005A02E0" w:rsidRDefault="005A02E0" w:rsidP="005A02E0">
      <w:pPr>
        <w:pStyle w:val="MyStyle"/>
      </w:pPr>
    </w:p>
    <w:p w14:paraId="07095F80" w14:textId="4EE0CB43" w:rsidR="00A57D80" w:rsidRPr="00A57D80" w:rsidRDefault="00A57D80" w:rsidP="005A02E0">
      <w:pPr>
        <w:pStyle w:val="MyStyle"/>
        <w:rPr>
          <w:b/>
          <w:bCs/>
          <w:i/>
          <w:iCs/>
          <w:u w:val="single"/>
        </w:rPr>
      </w:pPr>
      <w:r>
        <w:rPr>
          <w:b/>
          <w:bCs/>
          <w:i/>
          <w:iCs/>
          <w:u w:val="single"/>
        </w:rPr>
        <w:t>Course Description</w:t>
      </w:r>
    </w:p>
    <w:p w14:paraId="3E2F6B54" w14:textId="63031BAF" w:rsidR="008C0649" w:rsidRDefault="008C0649" w:rsidP="005A02E0">
      <w:pPr>
        <w:pStyle w:val="MyStyle"/>
      </w:pPr>
      <w:r>
        <w:t xml:space="preserve">Though Latin </w:t>
      </w:r>
      <w:proofErr w:type="gramStart"/>
      <w:r>
        <w:t>is considered to be</w:t>
      </w:r>
      <w:proofErr w:type="gramEnd"/>
      <w:r>
        <w:t xml:space="preserve"> an extinct language, with no native speakers, its legacy lives on in the modern Romance languages </w:t>
      </w:r>
      <w:r w:rsidR="00296CDD">
        <w:t xml:space="preserve">which in some form are spoken on all the inhabited continents of the world.  </w:t>
      </w:r>
      <w:r>
        <w:t>In this course we will examine and analyze the f</w:t>
      </w:r>
      <w:r w:rsidR="001F4D29">
        <w:t>our</w:t>
      </w:r>
      <w:r>
        <w:t xml:space="preserve"> </w:t>
      </w:r>
      <w:r w:rsidR="001F4D29">
        <w:t>most widely spoken</w:t>
      </w:r>
      <w:r>
        <w:t xml:space="preserve"> Romance languages – Spanish, French, Portuguese, Italian – on a comparative and contrastive basis, with a primary emphasis on their diachronic divergence from Classical Latin and the regional varieties of Spoken (Vulgar) Latin.</w:t>
      </w:r>
      <w:r w:rsidR="00296CDD">
        <w:t xml:space="preserve">  As time and context allow, we will also discuss other regional languages such as Catalan, Galician, Venetian, and others.</w:t>
      </w:r>
    </w:p>
    <w:p w14:paraId="1081C2AC" w14:textId="5D15F382" w:rsidR="00296CDD" w:rsidRDefault="00296CDD" w:rsidP="005A02E0">
      <w:pPr>
        <w:pStyle w:val="MyStyle"/>
      </w:pPr>
    </w:p>
    <w:p w14:paraId="2E2BB6D1" w14:textId="2F587DDF" w:rsidR="00296CDD" w:rsidRDefault="00A57D80" w:rsidP="005A02E0">
      <w:pPr>
        <w:pStyle w:val="MyStyle"/>
      </w:pPr>
      <w:r>
        <w:rPr>
          <w:b/>
          <w:bCs/>
          <w:i/>
          <w:iCs/>
          <w:u w:val="single"/>
        </w:rPr>
        <w:t>Prerequisites</w:t>
      </w:r>
    </w:p>
    <w:p w14:paraId="0CDF7490" w14:textId="25D13118" w:rsidR="00A57D80" w:rsidRDefault="00836219" w:rsidP="005A02E0">
      <w:pPr>
        <w:pStyle w:val="MyStyle"/>
      </w:pPr>
      <w:r>
        <w:t>FREN 300/ITAL 300/SPAN 300/PORT 310</w:t>
      </w:r>
      <w:r w:rsidR="00A57D80">
        <w:t>,</w:t>
      </w:r>
    </w:p>
    <w:p w14:paraId="06773427" w14:textId="3A95396F" w:rsidR="00A57D80" w:rsidRDefault="00A57D80" w:rsidP="005A02E0">
      <w:pPr>
        <w:pStyle w:val="MyStyle"/>
      </w:pPr>
      <w:r>
        <w:t>OR graduate student status,</w:t>
      </w:r>
    </w:p>
    <w:p w14:paraId="6ED5D73A" w14:textId="65553F7B" w:rsidR="00A57D80" w:rsidRDefault="00A57D80" w:rsidP="005A02E0">
      <w:pPr>
        <w:pStyle w:val="MyStyle"/>
      </w:pPr>
      <w:r>
        <w:t>OR permission of the instructor.</w:t>
      </w:r>
    </w:p>
    <w:p w14:paraId="127142C1" w14:textId="270E498F" w:rsidR="00836219" w:rsidRDefault="00836219" w:rsidP="005A02E0">
      <w:pPr>
        <w:pStyle w:val="MyStyle"/>
      </w:pPr>
      <w:r>
        <w:t>Prior linguistics experience highly desirable.</w:t>
      </w:r>
    </w:p>
    <w:p w14:paraId="76E4D7A5" w14:textId="4431D046" w:rsidR="00A57D80" w:rsidRDefault="00A57D80" w:rsidP="005A02E0">
      <w:pPr>
        <w:pStyle w:val="MyStyle"/>
      </w:pPr>
    </w:p>
    <w:p w14:paraId="60A72666" w14:textId="77777777" w:rsidR="00A57D80" w:rsidRPr="00452A48" w:rsidRDefault="00A57D80" w:rsidP="00A57D80">
      <w:pPr>
        <w:autoSpaceDE w:val="0"/>
        <w:autoSpaceDN w:val="0"/>
        <w:adjustRightInd w:val="0"/>
        <w:rPr>
          <w:szCs w:val="24"/>
          <w:lang w:val="en-US"/>
        </w:rPr>
      </w:pPr>
      <w:r w:rsidRPr="00452A48">
        <w:rPr>
          <w:b/>
          <w:i/>
          <w:szCs w:val="24"/>
          <w:u w:val="single"/>
          <w:lang w:val="en-US"/>
        </w:rPr>
        <w:t>Course Objectives</w:t>
      </w:r>
    </w:p>
    <w:p w14:paraId="077905F4" w14:textId="77777777" w:rsidR="00A57D80" w:rsidRDefault="00A57D80" w:rsidP="00A57D80">
      <w:pPr>
        <w:pStyle w:val="MyStyle"/>
        <w:rPr>
          <w:szCs w:val="24"/>
        </w:rPr>
      </w:pPr>
      <w:r w:rsidRPr="00FE6C79">
        <w:rPr>
          <w:szCs w:val="24"/>
        </w:rPr>
        <w:t>Upon completion o</w:t>
      </w:r>
      <w:r>
        <w:rPr>
          <w:szCs w:val="24"/>
        </w:rPr>
        <w:t>f this course, the student will be able to demonstrate knowledge of:</w:t>
      </w:r>
    </w:p>
    <w:p w14:paraId="48E60E86" w14:textId="08EA1116" w:rsidR="00A57D80" w:rsidRPr="00FE6C79" w:rsidRDefault="00A57D80" w:rsidP="00A57D80">
      <w:pPr>
        <w:pStyle w:val="MyStyle"/>
        <w:numPr>
          <w:ilvl w:val="0"/>
          <w:numId w:val="1"/>
        </w:numPr>
        <w:rPr>
          <w:szCs w:val="24"/>
        </w:rPr>
      </w:pPr>
      <w:r w:rsidRPr="00FE6C79">
        <w:rPr>
          <w:szCs w:val="24"/>
        </w:rPr>
        <w:t xml:space="preserve">The </w:t>
      </w:r>
      <w:r>
        <w:rPr>
          <w:szCs w:val="24"/>
        </w:rPr>
        <w:t>genesis of regional dialects of early Romance</w:t>
      </w:r>
    </w:p>
    <w:p w14:paraId="3CC7FCF4" w14:textId="4EEF3EF7" w:rsidR="00A57D80" w:rsidRDefault="00A57D80" w:rsidP="00A57D80">
      <w:pPr>
        <w:pStyle w:val="MyStyle"/>
        <w:numPr>
          <w:ilvl w:val="0"/>
          <w:numId w:val="1"/>
        </w:numPr>
        <w:rPr>
          <w:szCs w:val="24"/>
        </w:rPr>
      </w:pPr>
      <w:r w:rsidRPr="00FE6C79">
        <w:rPr>
          <w:szCs w:val="24"/>
        </w:rPr>
        <w:t>Phonological evolution</w:t>
      </w:r>
      <w:r>
        <w:rPr>
          <w:szCs w:val="24"/>
        </w:rPr>
        <w:t>, including pertinent processes and phenomena,</w:t>
      </w:r>
      <w:r w:rsidRPr="00FE6C79">
        <w:rPr>
          <w:szCs w:val="24"/>
        </w:rPr>
        <w:t xml:space="preserve"> from Latin to early Romance, then to </w:t>
      </w:r>
      <w:r>
        <w:rPr>
          <w:szCs w:val="24"/>
        </w:rPr>
        <w:t>the Romance languages in question</w:t>
      </w:r>
    </w:p>
    <w:p w14:paraId="5F3FE10C" w14:textId="77777777" w:rsidR="00A57D80" w:rsidRPr="00FE6C79" w:rsidRDefault="00A57D80" w:rsidP="00A57D80">
      <w:pPr>
        <w:pStyle w:val="MyStyle"/>
        <w:numPr>
          <w:ilvl w:val="0"/>
          <w:numId w:val="1"/>
        </w:numPr>
        <w:rPr>
          <w:szCs w:val="24"/>
        </w:rPr>
      </w:pPr>
      <w:r w:rsidRPr="00FE6C79">
        <w:rPr>
          <w:szCs w:val="24"/>
        </w:rPr>
        <w:t>Morphosyntactic changes from antiquity to the present</w:t>
      </w:r>
    </w:p>
    <w:p w14:paraId="30A98358" w14:textId="269AF0D8" w:rsidR="00A57D80" w:rsidRPr="00FE6C79" w:rsidRDefault="00A57D80" w:rsidP="00A57D80">
      <w:pPr>
        <w:pStyle w:val="MyStyle"/>
        <w:numPr>
          <w:ilvl w:val="0"/>
          <w:numId w:val="1"/>
        </w:numPr>
        <w:rPr>
          <w:szCs w:val="24"/>
        </w:rPr>
      </w:pPr>
      <w:r>
        <w:rPr>
          <w:szCs w:val="24"/>
        </w:rPr>
        <w:t>S</w:t>
      </w:r>
      <w:r w:rsidRPr="00FE6C79">
        <w:rPr>
          <w:szCs w:val="24"/>
        </w:rPr>
        <w:t xml:space="preserve">yntactic </w:t>
      </w:r>
      <w:r>
        <w:rPr>
          <w:szCs w:val="24"/>
        </w:rPr>
        <w:t>change from Old to Classical to Modern Romance languages</w:t>
      </w:r>
      <w:r w:rsidRPr="00FE6C79">
        <w:rPr>
          <w:szCs w:val="24"/>
        </w:rPr>
        <w:t>, especially cliticization and word order</w:t>
      </w:r>
    </w:p>
    <w:p w14:paraId="722095B7" w14:textId="77777777" w:rsidR="00A57D80" w:rsidRPr="00FE6C79" w:rsidRDefault="00A57D80" w:rsidP="00A57D80">
      <w:pPr>
        <w:pStyle w:val="MyStyle"/>
        <w:numPr>
          <w:ilvl w:val="0"/>
          <w:numId w:val="1"/>
        </w:numPr>
        <w:rPr>
          <w:szCs w:val="24"/>
        </w:rPr>
      </w:pPr>
      <w:r w:rsidRPr="00FE6C79">
        <w:rPr>
          <w:szCs w:val="24"/>
        </w:rPr>
        <w:t xml:space="preserve">Lexical </w:t>
      </w:r>
      <w:r>
        <w:rPr>
          <w:szCs w:val="24"/>
        </w:rPr>
        <w:t>and semantic evolution, including contact-induced change</w:t>
      </w:r>
    </w:p>
    <w:p w14:paraId="460FE6AB" w14:textId="21166204" w:rsidR="00A57D80" w:rsidRDefault="00A57D80" w:rsidP="005A02E0">
      <w:pPr>
        <w:pStyle w:val="MyStyle"/>
      </w:pPr>
    </w:p>
    <w:p w14:paraId="72BAFB3B" w14:textId="11C7B857" w:rsidR="00A57D80" w:rsidRDefault="00A57D80" w:rsidP="005A02E0">
      <w:pPr>
        <w:pStyle w:val="MyStyle"/>
      </w:pPr>
      <w:r>
        <w:rPr>
          <w:b/>
          <w:bCs/>
          <w:i/>
          <w:iCs/>
          <w:u w:val="single"/>
        </w:rPr>
        <w:t>Required Texts</w:t>
      </w:r>
    </w:p>
    <w:p w14:paraId="35F79DD9" w14:textId="2624E58E" w:rsidR="00A57D80" w:rsidRDefault="00A57D80" w:rsidP="00A57D80">
      <w:pPr>
        <w:pStyle w:val="MyStyle"/>
        <w:numPr>
          <w:ilvl w:val="0"/>
          <w:numId w:val="2"/>
        </w:numPr>
      </w:pPr>
      <w:proofErr w:type="spellStart"/>
      <w:r>
        <w:t>Alkire</w:t>
      </w:r>
      <w:proofErr w:type="spellEnd"/>
      <w:r>
        <w:t xml:space="preserve">, </w:t>
      </w:r>
      <w:proofErr w:type="spellStart"/>
      <w:r>
        <w:t>Ti</w:t>
      </w:r>
      <w:proofErr w:type="spellEnd"/>
      <w:r>
        <w:t xml:space="preserve"> and Carol Rosen.  2010.  Romance languages: a historical introduction.  Cambridge: University Press.  (available on Sakai)</w:t>
      </w:r>
    </w:p>
    <w:p w14:paraId="708741F0" w14:textId="524F89BF" w:rsidR="00577B72" w:rsidRDefault="00377200" w:rsidP="00A57D80">
      <w:pPr>
        <w:pStyle w:val="MyStyle"/>
        <w:numPr>
          <w:ilvl w:val="0"/>
          <w:numId w:val="2"/>
        </w:numPr>
      </w:pPr>
      <w:r w:rsidRPr="000364E6">
        <w:t>Harris, Martin and Nigel Vincent (eds.).  2003.  The Romance languages.  3</w:t>
      </w:r>
      <w:r w:rsidRPr="000364E6">
        <w:rPr>
          <w:vertAlign w:val="superscript"/>
        </w:rPr>
        <w:t>rd</w:t>
      </w:r>
      <w:r w:rsidRPr="000364E6">
        <w:t xml:space="preserve"> ed.</w:t>
      </w:r>
      <w:r>
        <w:t xml:space="preserve">  London: Routledge.  (available on Sakai)</w:t>
      </w:r>
    </w:p>
    <w:p w14:paraId="7B368699" w14:textId="185474A9" w:rsidR="00A57D80" w:rsidRDefault="00A57D80" w:rsidP="00A57D80">
      <w:pPr>
        <w:pStyle w:val="MyStyle"/>
        <w:numPr>
          <w:ilvl w:val="0"/>
          <w:numId w:val="2"/>
        </w:numPr>
      </w:pPr>
      <w:r>
        <w:t>Other articles and book chapters as assigned by the professor (available on Sakai)</w:t>
      </w:r>
    </w:p>
    <w:p w14:paraId="7B0C416C" w14:textId="2036B7C2" w:rsidR="00C45C09" w:rsidRDefault="00C45C09" w:rsidP="00C45C09">
      <w:pPr>
        <w:pStyle w:val="MyStyle"/>
      </w:pPr>
    </w:p>
    <w:p w14:paraId="5A333411" w14:textId="77777777" w:rsidR="00C45C09" w:rsidRPr="00FE6C79" w:rsidRDefault="00C45C09" w:rsidP="00C14230">
      <w:pPr>
        <w:pStyle w:val="MyStyle"/>
        <w:keepNext/>
        <w:rPr>
          <w:b/>
          <w:szCs w:val="24"/>
        </w:rPr>
      </w:pPr>
      <w:r w:rsidRPr="00FE6C79">
        <w:rPr>
          <w:b/>
          <w:i/>
          <w:szCs w:val="24"/>
          <w:u w:val="single"/>
        </w:rPr>
        <w:t>Course Grading Scale</w:t>
      </w:r>
    </w:p>
    <w:p w14:paraId="79615D6B" w14:textId="77777777" w:rsidR="00C45C09" w:rsidRPr="00FE6C79" w:rsidRDefault="00C45C09" w:rsidP="00C14230">
      <w:pPr>
        <w:pStyle w:val="MyStyle"/>
        <w:keepNext/>
        <w:rPr>
          <w:szCs w:val="24"/>
        </w:rPr>
      </w:pPr>
      <w:r>
        <w:rPr>
          <w:szCs w:val="24"/>
        </w:rPr>
        <w:t>Undergraduates’ g</w:t>
      </w:r>
      <w:r w:rsidRPr="00FE6C79">
        <w:rPr>
          <w:szCs w:val="24"/>
        </w:rPr>
        <w:t>rades in this course will be assigned in a consistent manner with the UNC-CH grading scale</w:t>
      </w:r>
      <w:r>
        <w:rPr>
          <w:szCs w:val="24"/>
        </w:rPr>
        <w:t>.  Graduates’ grades will be assigned according to the UNC-CH Graduate School policy</w:t>
      </w:r>
      <w:r w:rsidRPr="00FE6C79">
        <w:rPr>
          <w:szCs w:val="24"/>
        </w:rPr>
        <w:t xml:space="preserve"> as shown below.</w:t>
      </w:r>
    </w:p>
    <w:p w14:paraId="2749CBA2" w14:textId="77777777" w:rsidR="00C45C09" w:rsidRDefault="00C45C09" w:rsidP="00C14230">
      <w:pPr>
        <w:pStyle w:val="MyStyle"/>
        <w:keepNext/>
        <w:rPr>
          <w:szCs w:val="24"/>
        </w:rPr>
      </w:pPr>
    </w:p>
    <w:tbl>
      <w:tblPr>
        <w:tblStyle w:val="TableGrid"/>
        <w:tblW w:w="0" w:type="auto"/>
        <w:tblLook w:val="04A0" w:firstRow="1" w:lastRow="0" w:firstColumn="1" w:lastColumn="0" w:noHBand="0" w:noVBand="1"/>
      </w:tblPr>
      <w:tblGrid>
        <w:gridCol w:w="2337"/>
        <w:gridCol w:w="2337"/>
        <w:gridCol w:w="2338"/>
        <w:gridCol w:w="2338"/>
      </w:tblGrid>
      <w:tr w:rsidR="00C45C09" w14:paraId="2309A66D" w14:textId="77777777" w:rsidTr="005F46A0">
        <w:tc>
          <w:tcPr>
            <w:tcW w:w="7012" w:type="dxa"/>
            <w:gridSpan w:val="3"/>
            <w:vAlign w:val="center"/>
          </w:tcPr>
          <w:p w14:paraId="5515BFC5" w14:textId="77777777" w:rsidR="00C45C09" w:rsidRPr="00891528" w:rsidRDefault="00C45C09" w:rsidP="00C14230">
            <w:pPr>
              <w:pStyle w:val="MyStyle"/>
              <w:keepNext/>
              <w:jc w:val="center"/>
              <w:rPr>
                <w:b/>
                <w:i/>
                <w:szCs w:val="24"/>
              </w:rPr>
            </w:pPr>
            <w:r w:rsidRPr="00891528">
              <w:rPr>
                <w:b/>
                <w:i/>
                <w:szCs w:val="24"/>
              </w:rPr>
              <w:t>Undergraduates</w:t>
            </w:r>
          </w:p>
        </w:tc>
        <w:tc>
          <w:tcPr>
            <w:tcW w:w="2338" w:type="dxa"/>
            <w:vAlign w:val="center"/>
          </w:tcPr>
          <w:p w14:paraId="3E6AD211" w14:textId="77777777" w:rsidR="00C45C09" w:rsidRPr="00891528" w:rsidRDefault="00C45C09" w:rsidP="00C14230">
            <w:pPr>
              <w:pStyle w:val="MyStyle"/>
              <w:keepNext/>
              <w:jc w:val="center"/>
              <w:rPr>
                <w:b/>
                <w:i/>
                <w:szCs w:val="24"/>
              </w:rPr>
            </w:pPr>
            <w:r w:rsidRPr="00891528">
              <w:rPr>
                <w:b/>
                <w:i/>
                <w:szCs w:val="24"/>
              </w:rPr>
              <w:t>Graduates</w:t>
            </w:r>
          </w:p>
        </w:tc>
      </w:tr>
      <w:tr w:rsidR="00C45C09" w14:paraId="5E2D64AF" w14:textId="77777777" w:rsidTr="005F46A0">
        <w:tc>
          <w:tcPr>
            <w:tcW w:w="2337" w:type="dxa"/>
            <w:vAlign w:val="center"/>
          </w:tcPr>
          <w:p w14:paraId="44426BAE" w14:textId="77777777" w:rsidR="00C45C09" w:rsidRDefault="00C45C09" w:rsidP="005F46A0">
            <w:pPr>
              <w:pStyle w:val="MyStyle"/>
              <w:jc w:val="center"/>
              <w:rPr>
                <w:szCs w:val="24"/>
              </w:rPr>
            </w:pPr>
            <w:r>
              <w:rPr>
                <w:szCs w:val="24"/>
              </w:rPr>
              <w:t>A = 92-100</w:t>
            </w:r>
          </w:p>
        </w:tc>
        <w:tc>
          <w:tcPr>
            <w:tcW w:w="2337" w:type="dxa"/>
            <w:vAlign w:val="center"/>
          </w:tcPr>
          <w:p w14:paraId="4329C202" w14:textId="77777777" w:rsidR="00C45C09" w:rsidRDefault="00C45C09" w:rsidP="005F46A0">
            <w:pPr>
              <w:pStyle w:val="MyStyle"/>
              <w:jc w:val="center"/>
              <w:rPr>
                <w:szCs w:val="24"/>
              </w:rPr>
            </w:pPr>
            <w:r>
              <w:rPr>
                <w:szCs w:val="24"/>
              </w:rPr>
              <w:t>B- = 80-81</w:t>
            </w:r>
          </w:p>
        </w:tc>
        <w:tc>
          <w:tcPr>
            <w:tcW w:w="2338" w:type="dxa"/>
            <w:vAlign w:val="center"/>
          </w:tcPr>
          <w:p w14:paraId="3404B1BA" w14:textId="77777777" w:rsidR="00C45C09" w:rsidRDefault="00C45C09" w:rsidP="005F46A0">
            <w:pPr>
              <w:pStyle w:val="MyStyle"/>
              <w:jc w:val="center"/>
              <w:rPr>
                <w:szCs w:val="24"/>
              </w:rPr>
            </w:pPr>
            <w:r>
              <w:rPr>
                <w:szCs w:val="24"/>
              </w:rPr>
              <w:t>D+ = 68-69</w:t>
            </w:r>
          </w:p>
        </w:tc>
        <w:tc>
          <w:tcPr>
            <w:tcW w:w="2338" w:type="dxa"/>
            <w:vAlign w:val="center"/>
          </w:tcPr>
          <w:p w14:paraId="3322EEBC" w14:textId="77777777" w:rsidR="00C45C09" w:rsidRDefault="00C45C09" w:rsidP="005F46A0">
            <w:pPr>
              <w:pStyle w:val="MyStyle"/>
              <w:jc w:val="center"/>
              <w:rPr>
                <w:szCs w:val="24"/>
              </w:rPr>
            </w:pPr>
            <w:r>
              <w:rPr>
                <w:szCs w:val="24"/>
              </w:rPr>
              <w:t>H = 90-100</w:t>
            </w:r>
          </w:p>
        </w:tc>
      </w:tr>
      <w:tr w:rsidR="00C45C09" w14:paraId="3263C7B1" w14:textId="77777777" w:rsidTr="005F46A0">
        <w:tc>
          <w:tcPr>
            <w:tcW w:w="2337" w:type="dxa"/>
            <w:vAlign w:val="center"/>
          </w:tcPr>
          <w:p w14:paraId="0E7C64DE" w14:textId="77777777" w:rsidR="00C45C09" w:rsidRDefault="00C45C09" w:rsidP="005F46A0">
            <w:pPr>
              <w:pStyle w:val="MyStyle"/>
              <w:jc w:val="center"/>
              <w:rPr>
                <w:szCs w:val="24"/>
              </w:rPr>
            </w:pPr>
            <w:r w:rsidRPr="00452A48">
              <w:rPr>
                <w:szCs w:val="24"/>
              </w:rPr>
              <w:t>A-</w:t>
            </w:r>
            <w:r>
              <w:rPr>
                <w:szCs w:val="24"/>
              </w:rPr>
              <w:t xml:space="preserve"> = 90-91</w:t>
            </w:r>
          </w:p>
        </w:tc>
        <w:tc>
          <w:tcPr>
            <w:tcW w:w="2337" w:type="dxa"/>
            <w:vAlign w:val="center"/>
          </w:tcPr>
          <w:p w14:paraId="55366393" w14:textId="77777777" w:rsidR="00C45C09" w:rsidRDefault="00C45C09" w:rsidP="005F46A0">
            <w:pPr>
              <w:pStyle w:val="MyStyle"/>
              <w:jc w:val="center"/>
              <w:rPr>
                <w:szCs w:val="24"/>
              </w:rPr>
            </w:pPr>
            <w:r>
              <w:rPr>
                <w:szCs w:val="24"/>
              </w:rPr>
              <w:t>C+ = 78-79</w:t>
            </w:r>
          </w:p>
        </w:tc>
        <w:tc>
          <w:tcPr>
            <w:tcW w:w="2338" w:type="dxa"/>
            <w:vAlign w:val="center"/>
          </w:tcPr>
          <w:p w14:paraId="2296F0D2" w14:textId="77777777" w:rsidR="00C45C09" w:rsidRDefault="00C45C09" w:rsidP="005F46A0">
            <w:pPr>
              <w:pStyle w:val="MyStyle"/>
              <w:jc w:val="center"/>
              <w:rPr>
                <w:szCs w:val="24"/>
              </w:rPr>
            </w:pPr>
            <w:r>
              <w:rPr>
                <w:szCs w:val="24"/>
              </w:rPr>
              <w:t>D = 60-67</w:t>
            </w:r>
          </w:p>
        </w:tc>
        <w:tc>
          <w:tcPr>
            <w:tcW w:w="2338" w:type="dxa"/>
            <w:vAlign w:val="center"/>
          </w:tcPr>
          <w:p w14:paraId="13A169C8" w14:textId="77777777" w:rsidR="00C45C09" w:rsidRDefault="00C45C09" w:rsidP="005F46A0">
            <w:pPr>
              <w:pStyle w:val="MyStyle"/>
              <w:jc w:val="center"/>
              <w:rPr>
                <w:szCs w:val="24"/>
              </w:rPr>
            </w:pPr>
            <w:r>
              <w:rPr>
                <w:szCs w:val="24"/>
              </w:rPr>
              <w:t>P = 80-89</w:t>
            </w:r>
          </w:p>
        </w:tc>
      </w:tr>
      <w:tr w:rsidR="00C45C09" w14:paraId="7620B245" w14:textId="77777777" w:rsidTr="005F46A0">
        <w:tc>
          <w:tcPr>
            <w:tcW w:w="2337" w:type="dxa"/>
            <w:vAlign w:val="center"/>
          </w:tcPr>
          <w:p w14:paraId="38F0A752" w14:textId="77777777" w:rsidR="00C45C09" w:rsidRDefault="00C45C09" w:rsidP="005F46A0">
            <w:pPr>
              <w:pStyle w:val="MyStyle"/>
              <w:jc w:val="center"/>
              <w:rPr>
                <w:szCs w:val="24"/>
              </w:rPr>
            </w:pPr>
            <w:r>
              <w:rPr>
                <w:szCs w:val="24"/>
              </w:rPr>
              <w:t>B+ = 88-89</w:t>
            </w:r>
          </w:p>
        </w:tc>
        <w:tc>
          <w:tcPr>
            <w:tcW w:w="2337" w:type="dxa"/>
            <w:vAlign w:val="center"/>
          </w:tcPr>
          <w:p w14:paraId="034FBC5A" w14:textId="77777777" w:rsidR="00C45C09" w:rsidRDefault="00C45C09" w:rsidP="005F46A0">
            <w:pPr>
              <w:pStyle w:val="MyStyle"/>
              <w:jc w:val="center"/>
              <w:rPr>
                <w:szCs w:val="24"/>
              </w:rPr>
            </w:pPr>
            <w:r>
              <w:rPr>
                <w:szCs w:val="24"/>
              </w:rPr>
              <w:t>C = 72-77</w:t>
            </w:r>
          </w:p>
        </w:tc>
        <w:tc>
          <w:tcPr>
            <w:tcW w:w="2338" w:type="dxa"/>
            <w:vAlign w:val="center"/>
          </w:tcPr>
          <w:p w14:paraId="24F967B8" w14:textId="77777777" w:rsidR="00C45C09" w:rsidRDefault="00C45C09" w:rsidP="005F46A0">
            <w:pPr>
              <w:pStyle w:val="MyStyle"/>
              <w:jc w:val="center"/>
              <w:rPr>
                <w:szCs w:val="24"/>
              </w:rPr>
            </w:pPr>
            <w:r>
              <w:rPr>
                <w:szCs w:val="24"/>
              </w:rPr>
              <w:t>F = 0-59</w:t>
            </w:r>
          </w:p>
        </w:tc>
        <w:tc>
          <w:tcPr>
            <w:tcW w:w="2338" w:type="dxa"/>
            <w:vAlign w:val="center"/>
          </w:tcPr>
          <w:p w14:paraId="0F0CB8F8" w14:textId="77777777" w:rsidR="00C45C09" w:rsidRDefault="00C45C09" w:rsidP="005F46A0">
            <w:pPr>
              <w:pStyle w:val="MyStyle"/>
              <w:jc w:val="center"/>
              <w:rPr>
                <w:szCs w:val="24"/>
              </w:rPr>
            </w:pPr>
            <w:r>
              <w:rPr>
                <w:szCs w:val="24"/>
              </w:rPr>
              <w:t>L = 70-79</w:t>
            </w:r>
          </w:p>
        </w:tc>
      </w:tr>
      <w:tr w:rsidR="00C45C09" w14:paraId="4F3C65B1" w14:textId="77777777" w:rsidTr="005F46A0">
        <w:tc>
          <w:tcPr>
            <w:tcW w:w="2337" w:type="dxa"/>
            <w:vAlign w:val="center"/>
          </w:tcPr>
          <w:p w14:paraId="5F63F966" w14:textId="77777777" w:rsidR="00C45C09" w:rsidRDefault="00C45C09" w:rsidP="005F46A0">
            <w:pPr>
              <w:pStyle w:val="MyStyle"/>
              <w:jc w:val="center"/>
              <w:rPr>
                <w:szCs w:val="24"/>
              </w:rPr>
            </w:pPr>
            <w:r>
              <w:rPr>
                <w:szCs w:val="24"/>
              </w:rPr>
              <w:t>B = 82-87</w:t>
            </w:r>
          </w:p>
        </w:tc>
        <w:tc>
          <w:tcPr>
            <w:tcW w:w="2337" w:type="dxa"/>
            <w:vAlign w:val="center"/>
          </w:tcPr>
          <w:p w14:paraId="1963B378" w14:textId="77777777" w:rsidR="00C45C09" w:rsidRDefault="00C45C09" w:rsidP="005F46A0">
            <w:pPr>
              <w:pStyle w:val="MyStyle"/>
              <w:jc w:val="center"/>
              <w:rPr>
                <w:szCs w:val="24"/>
              </w:rPr>
            </w:pPr>
            <w:r>
              <w:rPr>
                <w:szCs w:val="24"/>
              </w:rPr>
              <w:t>C- = 70-71</w:t>
            </w:r>
          </w:p>
        </w:tc>
        <w:tc>
          <w:tcPr>
            <w:tcW w:w="2338" w:type="dxa"/>
            <w:vAlign w:val="center"/>
          </w:tcPr>
          <w:p w14:paraId="20E8CE46" w14:textId="77777777" w:rsidR="00C45C09" w:rsidRDefault="00C45C09" w:rsidP="005F46A0">
            <w:pPr>
              <w:pStyle w:val="MyStyle"/>
              <w:jc w:val="center"/>
              <w:rPr>
                <w:szCs w:val="24"/>
              </w:rPr>
            </w:pPr>
          </w:p>
        </w:tc>
        <w:tc>
          <w:tcPr>
            <w:tcW w:w="2338" w:type="dxa"/>
            <w:vAlign w:val="center"/>
          </w:tcPr>
          <w:p w14:paraId="1E3E1871" w14:textId="77777777" w:rsidR="00C45C09" w:rsidRDefault="00C45C09" w:rsidP="005F46A0">
            <w:pPr>
              <w:pStyle w:val="MyStyle"/>
              <w:jc w:val="center"/>
              <w:rPr>
                <w:szCs w:val="24"/>
              </w:rPr>
            </w:pPr>
            <w:r>
              <w:rPr>
                <w:szCs w:val="24"/>
              </w:rPr>
              <w:t>F = 0-69</w:t>
            </w:r>
          </w:p>
        </w:tc>
      </w:tr>
    </w:tbl>
    <w:p w14:paraId="5B160B72" w14:textId="77777777" w:rsidR="00C45C09" w:rsidRDefault="00C45C09" w:rsidP="00C45C09">
      <w:pPr>
        <w:pStyle w:val="MyStyle"/>
        <w:rPr>
          <w:b/>
          <w:i/>
          <w:szCs w:val="24"/>
          <w:u w:val="single"/>
        </w:rPr>
      </w:pPr>
    </w:p>
    <w:p w14:paraId="77C1ED93" w14:textId="77777777" w:rsidR="00C45C09" w:rsidRDefault="00C45C09" w:rsidP="00C45C09">
      <w:pPr>
        <w:pStyle w:val="MyStyle"/>
        <w:rPr>
          <w:b/>
          <w:i/>
          <w:szCs w:val="24"/>
          <w:u w:val="single"/>
        </w:rPr>
      </w:pPr>
      <w:r>
        <w:rPr>
          <w:b/>
          <w:i/>
          <w:szCs w:val="24"/>
          <w:u w:val="single"/>
        </w:rPr>
        <w:t>Assessments and Percentages of Final Grade</w:t>
      </w:r>
    </w:p>
    <w:p w14:paraId="65C42672" w14:textId="77777777" w:rsidR="00C45C09" w:rsidRDefault="00C45C09" w:rsidP="00C45C09">
      <w:pPr>
        <w:pStyle w:val="MyStyle"/>
        <w:rPr>
          <w:szCs w:val="24"/>
        </w:rPr>
      </w:pPr>
      <w:r>
        <w:rPr>
          <w:szCs w:val="24"/>
        </w:rPr>
        <w:t xml:space="preserve">Participation </w:t>
      </w:r>
      <w:r>
        <w:rPr>
          <w:szCs w:val="24"/>
        </w:rPr>
        <w:tab/>
      </w:r>
      <w:r>
        <w:rPr>
          <w:szCs w:val="24"/>
        </w:rPr>
        <w:tab/>
        <w:t xml:space="preserve"> 5%</w:t>
      </w:r>
    </w:p>
    <w:p w14:paraId="3103E1F8" w14:textId="77777777" w:rsidR="00C45C09" w:rsidRPr="00FB1385" w:rsidRDefault="00C45C09" w:rsidP="00C45C09">
      <w:pPr>
        <w:pStyle w:val="MyStyle"/>
        <w:rPr>
          <w:i/>
          <w:szCs w:val="24"/>
        </w:rPr>
      </w:pPr>
      <w:r>
        <w:rPr>
          <w:i/>
          <w:szCs w:val="24"/>
        </w:rPr>
        <w:t>(*Graduate students’ participation grade is based on leading class discussion*)</w:t>
      </w:r>
    </w:p>
    <w:p w14:paraId="7D00B8E9" w14:textId="77777777" w:rsidR="00C45C09" w:rsidRDefault="00C45C09" w:rsidP="00C45C09">
      <w:pPr>
        <w:pStyle w:val="MyStyle"/>
        <w:rPr>
          <w:szCs w:val="24"/>
        </w:rPr>
      </w:pPr>
      <w:r>
        <w:rPr>
          <w:szCs w:val="24"/>
        </w:rPr>
        <w:t>Homework</w:t>
      </w:r>
      <w:r>
        <w:rPr>
          <w:szCs w:val="24"/>
        </w:rPr>
        <w:tab/>
      </w:r>
      <w:r>
        <w:rPr>
          <w:szCs w:val="24"/>
        </w:rPr>
        <w:tab/>
        <w:t>10%</w:t>
      </w:r>
    </w:p>
    <w:p w14:paraId="1FC2D056" w14:textId="77777777" w:rsidR="00C45C09" w:rsidRDefault="00C45C09" w:rsidP="00C45C09">
      <w:pPr>
        <w:pStyle w:val="MyStyle"/>
        <w:rPr>
          <w:szCs w:val="24"/>
        </w:rPr>
      </w:pPr>
      <w:r>
        <w:rPr>
          <w:szCs w:val="24"/>
        </w:rPr>
        <w:t>Unit Quizzes (3)</w:t>
      </w:r>
      <w:r>
        <w:rPr>
          <w:szCs w:val="24"/>
        </w:rPr>
        <w:tab/>
        <w:t>45%</w:t>
      </w:r>
    </w:p>
    <w:p w14:paraId="0FBF394E" w14:textId="77777777" w:rsidR="00C45C09" w:rsidRDefault="00C45C09" w:rsidP="00C45C09">
      <w:pPr>
        <w:pStyle w:val="MyStyle"/>
        <w:rPr>
          <w:szCs w:val="24"/>
        </w:rPr>
      </w:pPr>
      <w:r>
        <w:rPr>
          <w:szCs w:val="24"/>
        </w:rPr>
        <w:t>Final Project</w:t>
      </w:r>
      <w:r>
        <w:rPr>
          <w:szCs w:val="24"/>
        </w:rPr>
        <w:tab/>
      </w:r>
      <w:r>
        <w:rPr>
          <w:szCs w:val="24"/>
        </w:rPr>
        <w:tab/>
        <w:t>20%</w:t>
      </w:r>
    </w:p>
    <w:p w14:paraId="36061272" w14:textId="77777777" w:rsidR="00C45C09" w:rsidRPr="00FB1385" w:rsidRDefault="00C45C09" w:rsidP="00C45C09">
      <w:pPr>
        <w:pStyle w:val="MyStyle"/>
        <w:rPr>
          <w:szCs w:val="24"/>
        </w:rPr>
      </w:pPr>
      <w:r>
        <w:rPr>
          <w:szCs w:val="24"/>
        </w:rPr>
        <w:t>Final Exam</w:t>
      </w:r>
      <w:r>
        <w:rPr>
          <w:szCs w:val="24"/>
        </w:rPr>
        <w:tab/>
      </w:r>
      <w:r>
        <w:rPr>
          <w:szCs w:val="24"/>
        </w:rPr>
        <w:tab/>
        <w:t>20%</w:t>
      </w:r>
    </w:p>
    <w:p w14:paraId="21FE603B" w14:textId="77777777" w:rsidR="00C45C09" w:rsidRPr="00FB1385" w:rsidRDefault="00C45C09" w:rsidP="00C45C09">
      <w:pPr>
        <w:pStyle w:val="MyStyle"/>
        <w:rPr>
          <w:szCs w:val="24"/>
        </w:rPr>
      </w:pPr>
    </w:p>
    <w:p w14:paraId="36BE6F7B" w14:textId="77777777" w:rsidR="00C45C09" w:rsidRPr="00FE6C79" w:rsidRDefault="00C45C09" w:rsidP="00C45C09">
      <w:pPr>
        <w:pStyle w:val="MyStyle"/>
        <w:rPr>
          <w:b/>
          <w:i/>
          <w:szCs w:val="24"/>
          <w:u w:val="single"/>
        </w:rPr>
      </w:pPr>
      <w:r w:rsidRPr="00FE6C79">
        <w:rPr>
          <w:b/>
          <w:i/>
          <w:szCs w:val="24"/>
          <w:u w:val="single"/>
        </w:rPr>
        <w:t>Attendance, Participation, and Class Behavior</w:t>
      </w:r>
    </w:p>
    <w:p w14:paraId="42C7966D" w14:textId="4E7EB93F" w:rsidR="00C45C09" w:rsidRPr="00FE6C79" w:rsidRDefault="00C45C09" w:rsidP="00C45C09">
      <w:pPr>
        <w:pStyle w:val="MyStyle"/>
        <w:rPr>
          <w:szCs w:val="24"/>
        </w:rPr>
      </w:pPr>
      <w:r w:rsidRPr="00FE6C79">
        <w:rPr>
          <w:szCs w:val="24"/>
        </w:rPr>
        <w:t>Students are expected to attend class regularly, and to participate in a reasonable and satisfactory manner.</w:t>
      </w:r>
      <w:r>
        <w:rPr>
          <w:szCs w:val="24"/>
        </w:rPr>
        <w:t xml:space="preserve">  </w:t>
      </w:r>
    </w:p>
    <w:p w14:paraId="7DE2BE24" w14:textId="77777777" w:rsidR="00C45C09" w:rsidRPr="00FE6C79" w:rsidRDefault="00C45C09" w:rsidP="00C45C09">
      <w:pPr>
        <w:pStyle w:val="MyStyle"/>
        <w:rPr>
          <w:szCs w:val="24"/>
        </w:rPr>
      </w:pPr>
      <w:r w:rsidRPr="00FE6C79">
        <w:rPr>
          <w:szCs w:val="24"/>
        </w:rPr>
        <w:t>Students are expected to conduct themselves in a mature manner befitting a</w:t>
      </w:r>
      <w:r>
        <w:rPr>
          <w:szCs w:val="24"/>
        </w:rPr>
        <w:t xml:space="preserve"> graduate-level</w:t>
      </w:r>
      <w:r w:rsidRPr="00FE6C79">
        <w:rPr>
          <w:szCs w:val="24"/>
        </w:rPr>
        <w:t xml:space="preserve"> course.  Activities using electronic devices such as cell phones, tablets, etc. should only be associated with the learning process, e.g. taking notes, following along with the readings </w:t>
      </w:r>
      <w:r>
        <w:rPr>
          <w:szCs w:val="24"/>
        </w:rPr>
        <w:t>on the syllabus</w:t>
      </w:r>
      <w:r w:rsidRPr="00FE6C79">
        <w:rPr>
          <w:szCs w:val="24"/>
        </w:rPr>
        <w:t>, etc.  Any other activity is not allowed, and the student that participates in unauthorized activities does so at the peril of his or her own grade.</w:t>
      </w:r>
    </w:p>
    <w:p w14:paraId="7EA57684" w14:textId="77777777" w:rsidR="00C45C09" w:rsidRPr="00FE6C79" w:rsidRDefault="00C45C09" w:rsidP="00C45C09">
      <w:pPr>
        <w:pStyle w:val="MyStyle"/>
        <w:rPr>
          <w:b/>
          <w:i/>
          <w:szCs w:val="24"/>
          <w:u w:val="single"/>
        </w:rPr>
      </w:pPr>
    </w:p>
    <w:p w14:paraId="2CC0A781" w14:textId="77777777" w:rsidR="00C45C09" w:rsidRPr="00FE6C79" w:rsidRDefault="00C45C09" w:rsidP="00C45C09">
      <w:pPr>
        <w:pStyle w:val="MyStyle"/>
        <w:rPr>
          <w:szCs w:val="24"/>
        </w:rPr>
      </w:pPr>
      <w:r w:rsidRPr="00FE6C79">
        <w:rPr>
          <w:b/>
          <w:i/>
          <w:szCs w:val="24"/>
          <w:u w:val="single"/>
        </w:rPr>
        <w:t>Readings and Homework Assignments</w:t>
      </w:r>
      <w:r>
        <w:rPr>
          <w:b/>
          <w:i/>
          <w:szCs w:val="24"/>
          <w:u w:val="single"/>
        </w:rPr>
        <w:t xml:space="preserve"> (10%)</w:t>
      </w:r>
    </w:p>
    <w:p w14:paraId="75E6DBF2" w14:textId="77777777" w:rsidR="00C45C09" w:rsidRPr="00FE6C79" w:rsidRDefault="00C45C09" w:rsidP="00C45C09">
      <w:pPr>
        <w:pStyle w:val="MyStyle"/>
        <w:rPr>
          <w:szCs w:val="24"/>
        </w:rPr>
      </w:pPr>
      <w:r w:rsidRPr="00FE6C79">
        <w:rPr>
          <w:szCs w:val="24"/>
        </w:rPr>
        <w:t>Readings not from the main course text will be made available for download on SAKAI.  These readings are designed to give the student a broader understanding of the material.  It is expected</w:t>
      </w:r>
      <w:r>
        <w:rPr>
          <w:szCs w:val="24"/>
        </w:rPr>
        <w:t xml:space="preserve"> that each student </w:t>
      </w:r>
      <w:proofErr w:type="gramStart"/>
      <w:r>
        <w:rPr>
          <w:szCs w:val="24"/>
        </w:rPr>
        <w:t>have</w:t>
      </w:r>
      <w:proofErr w:type="gramEnd"/>
      <w:r w:rsidRPr="00FE6C79">
        <w:rPr>
          <w:szCs w:val="24"/>
        </w:rPr>
        <w:t xml:space="preserve"> the assigned material</w:t>
      </w:r>
      <w:r>
        <w:rPr>
          <w:szCs w:val="24"/>
        </w:rPr>
        <w:t xml:space="preserve"> read</w:t>
      </w:r>
      <w:r w:rsidRPr="00FE6C79">
        <w:rPr>
          <w:szCs w:val="24"/>
        </w:rPr>
        <w:t xml:space="preserve"> before the beginning of each class meeting.</w:t>
      </w:r>
    </w:p>
    <w:p w14:paraId="3490DC2F" w14:textId="77777777" w:rsidR="00C45C09" w:rsidRPr="00FE6C79" w:rsidRDefault="00C45C09" w:rsidP="00C45C09">
      <w:pPr>
        <w:pStyle w:val="MyStyle"/>
        <w:rPr>
          <w:szCs w:val="24"/>
        </w:rPr>
      </w:pPr>
      <w:r w:rsidRPr="00FE6C79">
        <w:rPr>
          <w:szCs w:val="24"/>
        </w:rPr>
        <w:t xml:space="preserve">Graduate students are additionally tasked with leading a short portion of class lectures (on a pre-assigned basis) in a discussion-type format.  </w:t>
      </w:r>
      <w:proofErr w:type="gramStart"/>
      <w:r w:rsidRPr="00FE6C79">
        <w:rPr>
          <w:szCs w:val="24"/>
        </w:rPr>
        <w:t>More often than not</w:t>
      </w:r>
      <w:proofErr w:type="gramEnd"/>
      <w:r w:rsidRPr="00FE6C79">
        <w:rPr>
          <w:szCs w:val="24"/>
        </w:rPr>
        <w:t>, these discussions will be based on assigned articles.</w:t>
      </w:r>
    </w:p>
    <w:p w14:paraId="345BC7EC" w14:textId="77777777" w:rsidR="00C45C09" w:rsidRDefault="00C45C09" w:rsidP="00C45C09">
      <w:pPr>
        <w:pStyle w:val="MyStyle"/>
        <w:rPr>
          <w:szCs w:val="24"/>
        </w:rPr>
      </w:pPr>
      <w:r w:rsidRPr="00FE6C79">
        <w:rPr>
          <w:szCs w:val="24"/>
        </w:rPr>
        <w:t>To facilitate understanding of the reading assignments as they can tend to be dense, the instructor will assign comprehension questions as homework.  These questions are intended to be answered according to the reading material, and it is encouraged (though not required) that the student informally cite his or her answers to each question.</w:t>
      </w:r>
    </w:p>
    <w:p w14:paraId="03476C43" w14:textId="77777777" w:rsidR="00940C19" w:rsidRDefault="00C45C09" w:rsidP="00C45C09">
      <w:pPr>
        <w:pStyle w:val="MyStyle"/>
        <w:rPr>
          <w:szCs w:val="24"/>
        </w:rPr>
      </w:pPr>
      <w:r>
        <w:rPr>
          <w:szCs w:val="24"/>
        </w:rPr>
        <w:t>Additionally, analysis exercises from the main text will be regularly assigned as homework.  Students can expect each homework assignment to be roughly a page in length, at minimum.</w:t>
      </w:r>
      <w:r w:rsidRPr="00FE6C79">
        <w:rPr>
          <w:szCs w:val="24"/>
        </w:rPr>
        <w:t xml:space="preserve">  </w:t>
      </w:r>
    </w:p>
    <w:p w14:paraId="36212385" w14:textId="3687FCC1" w:rsidR="00940C19" w:rsidRDefault="00940C19" w:rsidP="00C45C09">
      <w:pPr>
        <w:pStyle w:val="MyStyle"/>
        <w:rPr>
          <w:b/>
          <w:szCs w:val="24"/>
        </w:rPr>
      </w:pPr>
      <w:r>
        <w:rPr>
          <w:b/>
          <w:szCs w:val="24"/>
        </w:rPr>
        <w:t xml:space="preserve">Students </w:t>
      </w:r>
      <w:proofErr w:type="gramStart"/>
      <w:r>
        <w:rPr>
          <w:b/>
          <w:szCs w:val="24"/>
        </w:rPr>
        <w:t>are allowed to</w:t>
      </w:r>
      <w:proofErr w:type="gramEnd"/>
      <w:r>
        <w:rPr>
          <w:b/>
          <w:szCs w:val="24"/>
        </w:rPr>
        <w:t xml:space="preserve"> work together on homework assignments; however, it is required that each student indicate within their submission the name(s) of their classmate(s) with whom they worked.  Failure to do so may be grounds for a referral to the Honor Court.</w:t>
      </w:r>
    </w:p>
    <w:p w14:paraId="40118233" w14:textId="66110607" w:rsidR="00C45C09" w:rsidRPr="00FE6C79" w:rsidRDefault="00C45C09" w:rsidP="00C45C09">
      <w:pPr>
        <w:pStyle w:val="MyStyle"/>
        <w:rPr>
          <w:b/>
          <w:szCs w:val="24"/>
        </w:rPr>
      </w:pPr>
      <w:r w:rsidRPr="00FE6C79">
        <w:rPr>
          <w:b/>
          <w:szCs w:val="24"/>
        </w:rPr>
        <w:t>Assignments must be turned in through SAKAI on the indicated date prior to the beginning of class that day.  Late assignments will only be accepted for up to one calendar day after the due date.</w:t>
      </w:r>
    </w:p>
    <w:p w14:paraId="7ABCB3B8" w14:textId="77777777" w:rsidR="00C45C09" w:rsidRPr="00FE6C79" w:rsidRDefault="00C45C09" w:rsidP="00C45C09">
      <w:pPr>
        <w:pStyle w:val="MyStyle"/>
        <w:rPr>
          <w:b/>
          <w:szCs w:val="24"/>
        </w:rPr>
      </w:pPr>
    </w:p>
    <w:p w14:paraId="344787D7" w14:textId="77777777" w:rsidR="00C45C09" w:rsidRPr="00FE6C79" w:rsidRDefault="00C45C09" w:rsidP="00C45C09">
      <w:pPr>
        <w:pStyle w:val="MyStyle"/>
        <w:rPr>
          <w:i/>
          <w:szCs w:val="24"/>
        </w:rPr>
      </w:pPr>
      <w:r w:rsidRPr="00FE6C79">
        <w:rPr>
          <w:b/>
          <w:i/>
          <w:szCs w:val="24"/>
          <w:u w:val="single"/>
        </w:rPr>
        <w:t>Unit Quizzes</w:t>
      </w:r>
    </w:p>
    <w:p w14:paraId="37330F75" w14:textId="77777777" w:rsidR="00C45C09" w:rsidRPr="00FE6C79" w:rsidRDefault="00C45C09" w:rsidP="00C45C09">
      <w:pPr>
        <w:pStyle w:val="MyStyle"/>
        <w:rPr>
          <w:szCs w:val="24"/>
        </w:rPr>
      </w:pPr>
      <w:r w:rsidRPr="00FE6C79">
        <w:rPr>
          <w:szCs w:val="24"/>
        </w:rPr>
        <w:t>Three of the theoretical units in the course will be concluded with quizzes designed to gauge the students’ understanding of the topics, including prevailing theories in the field and practical applications such as language reconstruction.</w:t>
      </w:r>
    </w:p>
    <w:p w14:paraId="3CE4D8DD" w14:textId="77777777" w:rsidR="00C45C09" w:rsidRPr="00FE6C79" w:rsidRDefault="00C45C09" w:rsidP="00C45C09">
      <w:pPr>
        <w:pStyle w:val="MyStyle"/>
        <w:rPr>
          <w:szCs w:val="24"/>
        </w:rPr>
      </w:pPr>
    </w:p>
    <w:p w14:paraId="32607C90" w14:textId="77777777" w:rsidR="00C45C09" w:rsidRPr="00FE6C79" w:rsidRDefault="00C45C09" w:rsidP="00C45C09">
      <w:pPr>
        <w:pStyle w:val="MyStyle"/>
        <w:rPr>
          <w:szCs w:val="24"/>
        </w:rPr>
      </w:pPr>
      <w:r w:rsidRPr="00FE6C79">
        <w:rPr>
          <w:b/>
          <w:i/>
          <w:szCs w:val="24"/>
          <w:u w:val="single"/>
        </w:rPr>
        <w:t>Final Project/Paper</w:t>
      </w:r>
    </w:p>
    <w:p w14:paraId="3A9777D4" w14:textId="2E65716A" w:rsidR="00C45C09" w:rsidRDefault="00C45C09" w:rsidP="00C45C09">
      <w:pPr>
        <w:pStyle w:val="MyStyle"/>
        <w:rPr>
          <w:szCs w:val="24"/>
        </w:rPr>
      </w:pPr>
      <w:r w:rsidRPr="00FE6C79">
        <w:rPr>
          <w:szCs w:val="24"/>
        </w:rPr>
        <w:t xml:space="preserve">At the end of the course, each student will compose an essay and create a visual presentation pertaining to either (1) a theoretical point not covered in class or (2) a more in-depth discussion of a point that was covered in class.  </w:t>
      </w:r>
      <w:r>
        <w:rPr>
          <w:szCs w:val="24"/>
        </w:rPr>
        <w:t xml:space="preserve">Undergraduate students will be expected to </w:t>
      </w:r>
      <w:r w:rsidR="00940C19">
        <w:rPr>
          <w:szCs w:val="24"/>
        </w:rPr>
        <w:t xml:space="preserve">work in small groups to </w:t>
      </w:r>
      <w:r>
        <w:rPr>
          <w:szCs w:val="24"/>
        </w:rPr>
        <w:t xml:space="preserve">complete a paper of a minimum of </w:t>
      </w:r>
      <w:r w:rsidR="00940C19">
        <w:rPr>
          <w:szCs w:val="24"/>
        </w:rPr>
        <w:t>eight</w:t>
      </w:r>
      <w:r>
        <w:rPr>
          <w:szCs w:val="24"/>
        </w:rPr>
        <w:t xml:space="preserve"> (</w:t>
      </w:r>
      <w:r w:rsidR="00940C19">
        <w:rPr>
          <w:szCs w:val="24"/>
        </w:rPr>
        <w:t>8</w:t>
      </w:r>
      <w:r>
        <w:rPr>
          <w:szCs w:val="24"/>
        </w:rPr>
        <w:t xml:space="preserve">) pages, while graduate students are required to </w:t>
      </w:r>
      <w:r w:rsidR="00940C19">
        <w:rPr>
          <w:szCs w:val="24"/>
        </w:rPr>
        <w:t xml:space="preserve">work individually to complete a paper of </w:t>
      </w:r>
      <w:r>
        <w:rPr>
          <w:szCs w:val="24"/>
        </w:rPr>
        <w:t>a minimum of ten (10) pages.</w:t>
      </w:r>
    </w:p>
    <w:p w14:paraId="5FDCDFD9" w14:textId="77777777" w:rsidR="00C45C09" w:rsidRPr="00FE6C79" w:rsidRDefault="00C45C09" w:rsidP="00C45C09">
      <w:pPr>
        <w:pStyle w:val="MyStyle"/>
        <w:rPr>
          <w:szCs w:val="24"/>
        </w:rPr>
      </w:pPr>
      <w:r>
        <w:rPr>
          <w:szCs w:val="24"/>
        </w:rPr>
        <w:t>More d</w:t>
      </w:r>
      <w:r w:rsidRPr="00FE6C79">
        <w:rPr>
          <w:szCs w:val="24"/>
        </w:rPr>
        <w:t xml:space="preserve">etails will be presented </w:t>
      </w:r>
      <w:proofErr w:type="gramStart"/>
      <w:r w:rsidRPr="00FE6C79">
        <w:rPr>
          <w:szCs w:val="24"/>
        </w:rPr>
        <w:t>at a later date</w:t>
      </w:r>
      <w:proofErr w:type="gramEnd"/>
      <w:r w:rsidRPr="00FE6C79">
        <w:rPr>
          <w:szCs w:val="24"/>
        </w:rPr>
        <w:t>.</w:t>
      </w:r>
    </w:p>
    <w:p w14:paraId="37846DE3" w14:textId="77777777" w:rsidR="00C45C09" w:rsidRDefault="00C45C09" w:rsidP="00C45C09">
      <w:pPr>
        <w:pStyle w:val="MyStyle"/>
        <w:rPr>
          <w:b/>
          <w:i/>
          <w:szCs w:val="24"/>
          <w:u w:val="single"/>
        </w:rPr>
      </w:pPr>
    </w:p>
    <w:p w14:paraId="6E786013" w14:textId="77777777" w:rsidR="00C45C09" w:rsidRPr="00FE6C79" w:rsidRDefault="00C45C09" w:rsidP="00C45C09">
      <w:pPr>
        <w:pStyle w:val="MyStyle"/>
        <w:rPr>
          <w:szCs w:val="24"/>
        </w:rPr>
      </w:pPr>
      <w:r w:rsidRPr="00FE6C79">
        <w:rPr>
          <w:b/>
          <w:i/>
          <w:szCs w:val="24"/>
          <w:u w:val="single"/>
        </w:rPr>
        <w:t>Final Exam</w:t>
      </w:r>
    </w:p>
    <w:p w14:paraId="1B0AA51A" w14:textId="77777777" w:rsidR="00C45C09" w:rsidRPr="00FE6C79" w:rsidRDefault="00C45C09" w:rsidP="00C45C09">
      <w:pPr>
        <w:pStyle w:val="MyStyle"/>
        <w:rPr>
          <w:szCs w:val="24"/>
        </w:rPr>
      </w:pPr>
      <w:r w:rsidRPr="00FE6C79">
        <w:rPr>
          <w:szCs w:val="24"/>
        </w:rPr>
        <w:t xml:space="preserve">The final exam in the course will be comprehensive and will revisit concepts covered in the </w:t>
      </w:r>
      <w:proofErr w:type="gramStart"/>
      <w:r w:rsidRPr="00FE6C79">
        <w:rPr>
          <w:szCs w:val="24"/>
        </w:rPr>
        <w:t>three unit</w:t>
      </w:r>
      <w:proofErr w:type="gramEnd"/>
      <w:r w:rsidRPr="00FE6C79">
        <w:rPr>
          <w:szCs w:val="24"/>
        </w:rPr>
        <w:t xml:space="preserve"> quizzes as well as others that were discussed but not previously assessed.</w:t>
      </w:r>
    </w:p>
    <w:p w14:paraId="026C9504" w14:textId="77777777" w:rsidR="00C45C09" w:rsidRPr="00452A48" w:rsidRDefault="00C45C09" w:rsidP="00C45C09">
      <w:pPr>
        <w:rPr>
          <w:b/>
          <w:i/>
          <w:szCs w:val="24"/>
          <w:u w:val="single"/>
          <w:lang w:val="en-US"/>
        </w:rPr>
      </w:pPr>
    </w:p>
    <w:p w14:paraId="1A9D6145" w14:textId="77777777" w:rsidR="00C45C09" w:rsidRPr="00452A48" w:rsidRDefault="00C45C09" w:rsidP="007E0811">
      <w:pPr>
        <w:keepNext/>
        <w:rPr>
          <w:b/>
          <w:i/>
          <w:szCs w:val="24"/>
          <w:u w:val="single"/>
          <w:lang w:val="en-US"/>
        </w:rPr>
      </w:pPr>
      <w:r w:rsidRPr="00452A48">
        <w:rPr>
          <w:b/>
          <w:i/>
          <w:szCs w:val="24"/>
          <w:u w:val="single"/>
          <w:lang w:val="en-US"/>
        </w:rPr>
        <w:lastRenderedPageBreak/>
        <w:t>The Center for Student Success and Academic Counseling</w:t>
      </w:r>
    </w:p>
    <w:p w14:paraId="22A94AFE" w14:textId="77777777" w:rsidR="00C45C09" w:rsidRPr="00452A48" w:rsidRDefault="00C45C09" w:rsidP="00C45C09">
      <w:pPr>
        <w:rPr>
          <w:szCs w:val="24"/>
          <w:lang w:val="en-US"/>
        </w:rPr>
      </w:pPr>
      <w:r w:rsidRPr="00452A48">
        <w:rPr>
          <w:szCs w:val="24"/>
          <w:lang w:val="en-US"/>
        </w:rPr>
        <w:t xml:space="preserve">Located in the Student Academic Services Building, the CSSAC offers support to all students through units such as the Learning Center and the Writing Center. </w:t>
      </w:r>
    </w:p>
    <w:p w14:paraId="53AEC239" w14:textId="77777777" w:rsidR="00C45C09" w:rsidRPr="00452A48" w:rsidRDefault="00C45C09" w:rsidP="00C45C09">
      <w:pPr>
        <w:rPr>
          <w:szCs w:val="24"/>
          <w:lang w:val="en-US"/>
        </w:rPr>
      </w:pPr>
    </w:p>
    <w:p w14:paraId="725DD746" w14:textId="77777777" w:rsidR="00C45C09" w:rsidRPr="00452A48" w:rsidRDefault="00C45C09" w:rsidP="00C45C09">
      <w:pPr>
        <w:rPr>
          <w:b/>
          <w:i/>
          <w:szCs w:val="24"/>
          <w:u w:val="single"/>
          <w:lang w:val="en-US"/>
        </w:rPr>
      </w:pPr>
      <w:r w:rsidRPr="00452A48">
        <w:rPr>
          <w:b/>
          <w:i/>
          <w:szCs w:val="24"/>
          <w:u w:val="single"/>
          <w:lang w:val="en-US"/>
        </w:rPr>
        <w:t>Honor Code</w:t>
      </w:r>
    </w:p>
    <w:p w14:paraId="15189F14" w14:textId="77777777" w:rsidR="00C45C09" w:rsidRPr="00452A48" w:rsidRDefault="00C45C09" w:rsidP="00C45C09">
      <w:pPr>
        <w:rPr>
          <w:szCs w:val="24"/>
          <w:lang w:val="en-US"/>
        </w:rPr>
      </w:pPr>
      <w:r w:rsidRPr="00452A48">
        <w:rPr>
          <w:szCs w:val="24"/>
          <w:lang w:val="en-US"/>
        </w:rPr>
        <w:t xml:space="preserve">All students must be familiar with and abide by the Honor Code, which covers issues such as plagiarism, falsification, unauthorized assistance or collaboration, cheating, and other grievous acts of academic dishonesty. Violations of the Honor Code will not be taken lightly. </w:t>
      </w:r>
    </w:p>
    <w:p w14:paraId="6C9B8579" w14:textId="77777777" w:rsidR="00C45C09" w:rsidRPr="00452A48" w:rsidRDefault="00C45C09" w:rsidP="00C45C09">
      <w:pPr>
        <w:rPr>
          <w:szCs w:val="24"/>
          <w:lang w:val="en-US"/>
        </w:rPr>
      </w:pPr>
    </w:p>
    <w:p w14:paraId="255C708A" w14:textId="77777777" w:rsidR="00C45C09" w:rsidRPr="00452A48" w:rsidRDefault="00C45C09" w:rsidP="00C45C09">
      <w:pPr>
        <w:rPr>
          <w:b/>
          <w:i/>
          <w:szCs w:val="24"/>
          <w:u w:val="single"/>
          <w:lang w:val="en-US"/>
        </w:rPr>
      </w:pPr>
      <w:r w:rsidRPr="00452A48">
        <w:rPr>
          <w:b/>
          <w:i/>
          <w:szCs w:val="24"/>
          <w:u w:val="single"/>
          <w:lang w:val="en-US"/>
        </w:rPr>
        <w:t>Reasonable Accommodations Policy</w:t>
      </w:r>
    </w:p>
    <w:p w14:paraId="66562217" w14:textId="123D5F72" w:rsidR="00C45C09" w:rsidRPr="00452A48" w:rsidRDefault="00C45C09" w:rsidP="00C45C09">
      <w:pPr>
        <w:rPr>
          <w:szCs w:val="24"/>
          <w:lang w:val="en-US"/>
        </w:rPr>
      </w:pPr>
      <w:r w:rsidRPr="00452A48">
        <w:rPr>
          <w:szCs w:val="24"/>
          <w:lang w:val="en-US"/>
        </w:rPr>
        <w:t xml:space="preserve">Any student in this course who has a disability that may prevent him or her from fully demonstrating his or her abilities should contact </w:t>
      </w:r>
      <w:r w:rsidR="00751EBC">
        <w:rPr>
          <w:szCs w:val="24"/>
          <w:lang w:val="en-US"/>
        </w:rPr>
        <w:t>Accessibility Resources and</w:t>
      </w:r>
      <w:r w:rsidRPr="00452A48">
        <w:rPr>
          <w:szCs w:val="24"/>
          <w:lang w:val="en-US"/>
        </w:rPr>
        <w:t xml:space="preserve"> Services </w:t>
      </w:r>
      <w:r w:rsidR="00751EBC">
        <w:rPr>
          <w:szCs w:val="24"/>
          <w:lang w:val="en-US"/>
        </w:rPr>
        <w:t xml:space="preserve">(ARS) </w:t>
      </w:r>
      <w:r w:rsidRPr="00452A48">
        <w:rPr>
          <w:szCs w:val="24"/>
          <w:lang w:val="en-US"/>
        </w:rPr>
        <w:t xml:space="preserve">as soon as possible to discuss accommodations. </w:t>
      </w:r>
    </w:p>
    <w:p w14:paraId="3B803872" w14:textId="0B9443B2" w:rsidR="00C45C09" w:rsidRDefault="00C45C09" w:rsidP="00C45C09">
      <w:pPr>
        <w:pStyle w:val="MyStyle"/>
      </w:pPr>
    </w:p>
    <w:p w14:paraId="51F5B5F1" w14:textId="0DFF7043" w:rsidR="00940C19" w:rsidRPr="00940C19" w:rsidRDefault="00940C19" w:rsidP="00C45C09">
      <w:pPr>
        <w:pStyle w:val="MyStyle"/>
        <w:rPr>
          <w:b/>
          <w:bCs/>
          <w:i/>
          <w:iCs/>
          <w:u w:val="single"/>
        </w:rPr>
      </w:pPr>
      <w:r>
        <w:rPr>
          <w:b/>
          <w:bCs/>
          <w:i/>
          <w:iCs/>
          <w:u w:val="single"/>
        </w:rPr>
        <w:t>Course Bibliography</w:t>
      </w:r>
    </w:p>
    <w:p w14:paraId="0B6C4DE4" w14:textId="028963CF" w:rsidR="00940C19" w:rsidRDefault="007E0811" w:rsidP="00C45C09">
      <w:pPr>
        <w:pStyle w:val="MyStyle"/>
      </w:pPr>
      <w:r>
        <w:t>(to be added)</w:t>
      </w:r>
    </w:p>
    <w:p w14:paraId="5310D92F" w14:textId="4868C2D4" w:rsidR="00940C19" w:rsidRDefault="00940C19" w:rsidP="00C45C09">
      <w:pPr>
        <w:pStyle w:val="MyStyle"/>
      </w:pPr>
    </w:p>
    <w:p w14:paraId="76072849" w14:textId="0BA18098" w:rsidR="00940C19" w:rsidRDefault="00940C19" w:rsidP="00C45C09">
      <w:pPr>
        <w:pStyle w:val="MyStyle"/>
      </w:pPr>
    </w:p>
    <w:p w14:paraId="4DCEF54D" w14:textId="17A559A6" w:rsidR="00940C19" w:rsidRDefault="00940C19" w:rsidP="00C45C09">
      <w:pPr>
        <w:pStyle w:val="MyStyle"/>
      </w:pPr>
    </w:p>
    <w:p w14:paraId="3D6D0481" w14:textId="1A52A27B" w:rsidR="00940C19" w:rsidRDefault="00940C19" w:rsidP="00C45C09">
      <w:pPr>
        <w:pStyle w:val="MyStyle"/>
      </w:pPr>
    </w:p>
    <w:p w14:paraId="6F300573" w14:textId="204DF288" w:rsidR="00940C19" w:rsidRDefault="00940C19" w:rsidP="00C45C09">
      <w:pPr>
        <w:pStyle w:val="MyStyle"/>
      </w:pPr>
    </w:p>
    <w:p w14:paraId="695E18A8" w14:textId="59E4C949" w:rsidR="00940C19" w:rsidRDefault="00940C19" w:rsidP="00C45C09">
      <w:pPr>
        <w:pStyle w:val="MyStyle"/>
      </w:pPr>
    </w:p>
    <w:p w14:paraId="390AD0B5" w14:textId="6EF58BC3" w:rsidR="00940C19" w:rsidRDefault="00940C19" w:rsidP="00C45C09">
      <w:pPr>
        <w:pStyle w:val="MyStyle"/>
      </w:pPr>
    </w:p>
    <w:p w14:paraId="5CFFBA24" w14:textId="5994CC1F" w:rsidR="00940C19" w:rsidRDefault="00940C19" w:rsidP="00C45C09">
      <w:pPr>
        <w:pStyle w:val="MyStyle"/>
      </w:pPr>
    </w:p>
    <w:p w14:paraId="3C67A152" w14:textId="6EA49B61" w:rsidR="00940C19" w:rsidRDefault="00940C19" w:rsidP="00C45C09">
      <w:pPr>
        <w:pStyle w:val="MyStyle"/>
      </w:pPr>
    </w:p>
    <w:p w14:paraId="58AD96B4" w14:textId="71A61583" w:rsidR="00940C19" w:rsidRDefault="00940C19" w:rsidP="000A0E74">
      <w:pPr>
        <w:pStyle w:val="MyStyle"/>
        <w:jc w:val="center"/>
      </w:pPr>
      <w:r>
        <w:rPr>
          <w:b/>
          <w:bCs/>
          <w:i/>
          <w:iCs/>
          <w:u w:val="single"/>
        </w:rPr>
        <w:t>Course Outline and Timeline</w:t>
      </w:r>
    </w:p>
    <w:p w14:paraId="30199733" w14:textId="57B24F43" w:rsidR="00940C19" w:rsidRDefault="00940C19" w:rsidP="000A0E74">
      <w:pPr>
        <w:pStyle w:val="MyStyle"/>
        <w:jc w:val="center"/>
      </w:pPr>
      <w:r>
        <w:t>The topics to be covered are the following.  The professor reserves the right to modify the schedule as need be.</w:t>
      </w:r>
      <w:r w:rsidR="000A0E74">
        <w:br/>
        <w:t xml:space="preserve">(AR = </w:t>
      </w:r>
      <w:proofErr w:type="spellStart"/>
      <w:r w:rsidR="000A0E74">
        <w:t>Alkire</w:t>
      </w:r>
      <w:proofErr w:type="spellEnd"/>
      <w:r w:rsidR="000A0E74">
        <w:t xml:space="preserve"> and Rosen</w:t>
      </w:r>
      <w:r w:rsidR="00377200">
        <w:t>, HV = Harris and Vincent</w:t>
      </w:r>
      <w:r w:rsidR="008D6A77">
        <w:t>)</w:t>
      </w:r>
    </w:p>
    <w:p w14:paraId="53FC27DC" w14:textId="0B92180A" w:rsidR="000A0E74" w:rsidRDefault="000A0E74" w:rsidP="000A0E74">
      <w:pPr>
        <w:pStyle w:val="MyStyle"/>
        <w:jc w:val="center"/>
      </w:pPr>
    </w:p>
    <w:tbl>
      <w:tblPr>
        <w:tblStyle w:val="TableGrid"/>
        <w:tblW w:w="10800" w:type="dxa"/>
        <w:jc w:val="center"/>
        <w:tblLook w:val="04A0" w:firstRow="1" w:lastRow="0" w:firstColumn="1" w:lastColumn="0" w:noHBand="0" w:noVBand="1"/>
      </w:tblPr>
      <w:tblGrid>
        <w:gridCol w:w="1883"/>
        <w:gridCol w:w="705"/>
        <w:gridCol w:w="814"/>
        <w:gridCol w:w="5634"/>
        <w:gridCol w:w="1764"/>
      </w:tblGrid>
      <w:tr w:rsidR="000A0E74" w:rsidRPr="000A0E74" w14:paraId="39B08E24" w14:textId="77777777" w:rsidTr="00C14230">
        <w:trPr>
          <w:cantSplit/>
          <w:jc w:val="center"/>
        </w:trPr>
        <w:tc>
          <w:tcPr>
            <w:tcW w:w="1883" w:type="dxa"/>
            <w:vAlign w:val="center"/>
          </w:tcPr>
          <w:p w14:paraId="63AB892E" w14:textId="2EE9756A" w:rsidR="000A0E74" w:rsidRPr="000A0E74" w:rsidRDefault="000A0E74" w:rsidP="005F46A0">
            <w:pPr>
              <w:pStyle w:val="MyStyle"/>
              <w:jc w:val="center"/>
              <w:rPr>
                <w:b/>
                <w:sz w:val="20"/>
                <w:szCs w:val="20"/>
                <w:u w:val="single"/>
              </w:rPr>
            </w:pPr>
            <w:r w:rsidRPr="000A0E74">
              <w:rPr>
                <w:b/>
                <w:sz w:val="20"/>
                <w:szCs w:val="20"/>
                <w:u w:val="single"/>
              </w:rPr>
              <w:t>Unit</w:t>
            </w:r>
          </w:p>
        </w:tc>
        <w:tc>
          <w:tcPr>
            <w:tcW w:w="705" w:type="dxa"/>
            <w:vAlign w:val="center"/>
          </w:tcPr>
          <w:p w14:paraId="46BA8D4A" w14:textId="1869178A" w:rsidR="000A0E74" w:rsidRPr="000A0E74" w:rsidRDefault="000A0E74" w:rsidP="005F46A0">
            <w:pPr>
              <w:pStyle w:val="MyStyle"/>
              <w:jc w:val="center"/>
              <w:rPr>
                <w:b/>
                <w:sz w:val="20"/>
                <w:szCs w:val="20"/>
                <w:u w:val="single"/>
              </w:rPr>
            </w:pPr>
            <w:r w:rsidRPr="000A0E74">
              <w:rPr>
                <w:b/>
                <w:sz w:val="20"/>
                <w:szCs w:val="20"/>
                <w:u w:val="single"/>
              </w:rPr>
              <w:t>Week</w:t>
            </w:r>
          </w:p>
        </w:tc>
        <w:tc>
          <w:tcPr>
            <w:tcW w:w="814" w:type="dxa"/>
            <w:vAlign w:val="center"/>
          </w:tcPr>
          <w:p w14:paraId="7DCB3914" w14:textId="20C73F69" w:rsidR="000A0E74" w:rsidRPr="000A0E74" w:rsidRDefault="000A0E74" w:rsidP="005F46A0">
            <w:pPr>
              <w:pStyle w:val="MyStyle"/>
              <w:jc w:val="center"/>
              <w:rPr>
                <w:b/>
                <w:sz w:val="20"/>
                <w:szCs w:val="20"/>
                <w:u w:val="single"/>
              </w:rPr>
            </w:pPr>
            <w:r w:rsidRPr="000A0E74">
              <w:rPr>
                <w:b/>
                <w:sz w:val="20"/>
                <w:szCs w:val="20"/>
                <w:u w:val="single"/>
              </w:rPr>
              <w:t>Date</w:t>
            </w:r>
          </w:p>
        </w:tc>
        <w:tc>
          <w:tcPr>
            <w:tcW w:w="5634" w:type="dxa"/>
            <w:vAlign w:val="center"/>
          </w:tcPr>
          <w:p w14:paraId="7859B55D" w14:textId="50CCDC29" w:rsidR="000A0E74" w:rsidRPr="000A0E74" w:rsidRDefault="000A0E74" w:rsidP="005F46A0">
            <w:pPr>
              <w:pStyle w:val="MyStyle"/>
              <w:jc w:val="center"/>
              <w:rPr>
                <w:b/>
                <w:sz w:val="20"/>
                <w:szCs w:val="20"/>
                <w:u w:val="single"/>
              </w:rPr>
            </w:pPr>
            <w:r w:rsidRPr="000A0E74">
              <w:rPr>
                <w:b/>
                <w:sz w:val="20"/>
                <w:szCs w:val="20"/>
                <w:u w:val="single"/>
              </w:rPr>
              <w:t>Topic</w:t>
            </w:r>
          </w:p>
        </w:tc>
        <w:tc>
          <w:tcPr>
            <w:tcW w:w="1764" w:type="dxa"/>
            <w:vAlign w:val="center"/>
          </w:tcPr>
          <w:p w14:paraId="3757ADBA" w14:textId="5CB63A75" w:rsidR="000A0E74" w:rsidRPr="000A0E74" w:rsidRDefault="000A0E74" w:rsidP="000A0E74">
            <w:pPr>
              <w:pStyle w:val="MyStyle"/>
              <w:jc w:val="center"/>
              <w:rPr>
                <w:b/>
                <w:sz w:val="20"/>
                <w:szCs w:val="20"/>
                <w:u w:val="single"/>
              </w:rPr>
            </w:pPr>
            <w:r w:rsidRPr="000A0E74">
              <w:rPr>
                <w:b/>
                <w:sz w:val="20"/>
                <w:szCs w:val="20"/>
                <w:u w:val="single"/>
              </w:rPr>
              <w:t>Readings</w:t>
            </w:r>
          </w:p>
        </w:tc>
      </w:tr>
      <w:tr w:rsidR="008D6A77" w:rsidRPr="000A0E74" w14:paraId="619D1667" w14:textId="77777777" w:rsidTr="00C14230">
        <w:trPr>
          <w:cantSplit/>
          <w:trHeight w:val="1160"/>
          <w:jc w:val="center"/>
        </w:trPr>
        <w:tc>
          <w:tcPr>
            <w:tcW w:w="1883" w:type="dxa"/>
            <w:vAlign w:val="center"/>
          </w:tcPr>
          <w:p w14:paraId="0B9EA7CB" w14:textId="77777777" w:rsidR="0054077D" w:rsidRDefault="008D6A77" w:rsidP="005F46A0">
            <w:pPr>
              <w:pStyle w:val="MyStyle"/>
              <w:jc w:val="center"/>
              <w:rPr>
                <w:sz w:val="20"/>
                <w:szCs w:val="20"/>
              </w:rPr>
            </w:pPr>
            <w:r w:rsidRPr="000A0E74">
              <w:rPr>
                <w:sz w:val="20"/>
                <w:szCs w:val="20"/>
              </w:rPr>
              <w:t>-0-</w:t>
            </w:r>
          </w:p>
          <w:p w14:paraId="4549BF30" w14:textId="048C0B6B" w:rsidR="008D6A77" w:rsidRPr="000A0E74" w:rsidRDefault="008D6A77" w:rsidP="005F46A0">
            <w:pPr>
              <w:pStyle w:val="MyStyle"/>
              <w:jc w:val="center"/>
              <w:rPr>
                <w:sz w:val="20"/>
                <w:szCs w:val="20"/>
              </w:rPr>
            </w:pPr>
            <w:r w:rsidRPr="000A0E74">
              <w:rPr>
                <w:sz w:val="20"/>
                <w:szCs w:val="20"/>
              </w:rPr>
              <w:t>Preliminar</w:t>
            </w:r>
            <w:r>
              <w:rPr>
                <w:sz w:val="20"/>
                <w:szCs w:val="20"/>
              </w:rPr>
              <w:t>i</w:t>
            </w:r>
            <w:r w:rsidRPr="000A0E74">
              <w:rPr>
                <w:sz w:val="20"/>
                <w:szCs w:val="20"/>
              </w:rPr>
              <w:t xml:space="preserve">es: </w:t>
            </w:r>
            <w:r>
              <w:rPr>
                <w:sz w:val="20"/>
                <w:szCs w:val="20"/>
              </w:rPr>
              <w:t>Language change</w:t>
            </w:r>
          </w:p>
        </w:tc>
        <w:tc>
          <w:tcPr>
            <w:tcW w:w="705" w:type="dxa"/>
            <w:vAlign w:val="center"/>
          </w:tcPr>
          <w:p w14:paraId="3938728C" w14:textId="77777777" w:rsidR="008D6A77" w:rsidRPr="000A0E74" w:rsidRDefault="008D6A77" w:rsidP="005F46A0">
            <w:pPr>
              <w:pStyle w:val="MyStyle"/>
              <w:jc w:val="center"/>
              <w:rPr>
                <w:sz w:val="20"/>
                <w:szCs w:val="20"/>
              </w:rPr>
            </w:pPr>
            <w:r w:rsidRPr="000A0E74">
              <w:rPr>
                <w:sz w:val="20"/>
                <w:szCs w:val="20"/>
              </w:rPr>
              <w:t>1</w:t>
            </w:r>
          </w:p>
        </w:tc>
        <w:tc>
          <w:tcPr>
            <w:tcW w:w="814" w:type="dxa"/>
            <w:vAlign w:val="center"/>
          </w:tcPr>
          <w:p w14:paraId="458F4418" w14:textId="00090C7C" w:rsidR="008D6A77" w:rsidRPr="000A0E74" w:rsidRDefault="008D6A77" w:rsidP="005F46A0">
            <w:pPr>
              <w:pStyle w:val="MyStyle"/>
              <w:rPr>
                <w:sz w:val="20"/>
                <w:szCs w:val="20"/>
              </w:rPr>
            </w:pPr>
          </w:p>
        </w:tc>
        <w:tc>
          <w:tcPr>
            <w:tcW w:w="5634" w:type="dxa"/>
            <w:vAlign w:val="center"/>
          </w:tcPr>
          <w:p w14:paraId="24342164" w14:textId="1F68B9C4" w:rsidR="008D6A77" w:rsidRPr="000A0E74" w:rsidRDefault="008D6A77" w:rsidP="005F46A0">
            <w:pPr>
              <w:pStyle w:val="MyStyle"/>
              <w:rPr>
                <w:sz w:val="20"/>
                <w:szCs w:val="20"/>
              </w:rPr>
            </w:pPr>
            <w:r>
              <w:rPr>
                <w:sz w:val="20"/>
                <w:szCs w:val="20"/>
              </w:rPr>
              <w:t>Introduction to the course</w:t>
            </w:r>
          </w:p>
          <w:p w14:paraId="6C7A10BF" w14:textId="77777777" w:rsidR="008D6A77" w:rsidRDefault="008D6A77" w:rsidP="005F46A0">
            <w:pPr>
              <w:pStyle w:val="MyStyle"/>
              <w:rPr>
                <w:sz w:val="20"/>
                <w:szCs w:val="20"/>
              </w:rPr>
            </w:pPr>
            <w:r>
              <w:rPr>
                <w:sz w:val="20"/>
                <w:szCs w:val="20"/>
              </w:rPr>
              <w:t>How do languages change?</w:t>
            </w:r>
          </w:p>
          <w:p w14:paraId="7EF1B68B" w14:textId="4DC9A7C6" w:rsidR="008D6A77" w:rsidRPr="000A0E74" w:rsidRDefault="008D6A77" w:rsidP="005F46A0">
            <w:pPr>
              <w:pStyle w:val="MyStyle"/>
              <w:rPr>
                <w:sz w:val="20"/>
                <w:szCs w:val="20"/>
              </w:rPr>
            </w:pPr>
            <w:r>
              <w:rPr>
                <w:sz w:val="20"/>
                <w:szCs w:val="20"/>
              </w:rPr>
              <w:t>General classification and comparison of the major Romance languages</w:t>
            </w:r>
          </w:p>
        </w:tc>
        <w:tc>
          <w:tcPr>
            <w:tcW w:w="1764" w:type="dxa"/>
            <w:vAlign w:val="center"/>
          </w:tcPr>
          <w:p w14:paraId="19F4DBB3" w14:textId="7B42E9F2" w:rsidR="008D6A77" w:rsidRPr="000A0E74" w:rsidRDefault="0054077D" w:rsidP="005F46A0">
            <w:pPr>
              <w:pStyle w:val="MyStyle"/>
              <w:rPr>
                <w:sz w:val="20"/>
                <w:szCs w:val="20"/>
              </w:rPr>
            </w:pPr>
            <w:r>
              <w:rPr>
                <w:sz w:val="20"/>
                <w:szCs w:val="20"/>
              </w:rPr>
              <w:t xml:space="preserve">Harris (HV </w:t>
            </w:r>
            <w:proofErr w:type="spellStart"/>
            <w:r>
              <w:rPr>
                <w:sz w:val="20"/>
                <w:szCs w:val="20"/>
              </w:rPr>
              <w:t>ch</w:t>
            </w:r>
            <w:proofErr w:type="spellEnd"/>
            <w:r>
              <w:rPr>
                <w:sz w:val="20"/>
                <w:szCs w:val="20"/>
              </w:rPr>
              <w:t xml:space="preserve"> 1)</w:t>
            </w:r>
          </w:p>
        </w:tc>
      </w:tr>
      <w:tr w:rsidR="008D6A77" w:rsidRPr="000A0E74" w14:paraId="50C953F6" w14:textId="77777777" w:rsidTr="00C14230">
        <w:trPr>
          <w:cantSplit/>
          <w:trHeight w:val="719"/>
          <w:jc w:val="center"/>
        </w:trPr>
        <w:tc>
          <w:tcPr>
            <w:tcW w:w="1883" w:type="dxa"/>
            <w:tcBorders>
              <w:bottom w:val="single" w:sz="4" w:space="0" w:color="auto"/>
            </w:tcBorders>
            <w:vAlign w:val="center"/>
          </w:tcPr>
          <w:p w14:paraId="112F025F" w14:textId="2E7890B7" w:rsidR="008D6A77" w:rsidRPr="000A0E74" w:rsidRDefault="008D6A77" w:rsidP="005F46A0">
            <w:pPr>
              <w:pStyle w:val="MyStyle"/>
              <w:jc w:val="center"/>
              <w:rPr>
                <w:sz w:val="20"/>
                <w:szCs w:val="20"/>
              </w:rPr>
            </w:pPr>
            <w:r w:rsidRPr="000A0E74">
              <w:rPr>
                <w:sz w:val="20"/>
                <w:szCs w:val="20"/>
              </w:rPr>
              <w:t>-1</w:t>
            </w:r>
            <w:r>
              <w:rPr>
                <w:sz w:val="20"/>
                <w:szCs w:val="20"/>
              </w:rPr>
              <w:t>a</w:t>
            </w:r>
            <w:r w:rsidRPr="000A0E74">
              <w:rPr>
                <w:sz w:val="20"/>
                <w:szCs w:val="20"/>
              </w:rPr>
              <w:t>-</w:t>
            </w:r>
          </w:p>
          <w:p w14:paraId="537ABBD2" w14:textId="2CB0C75A" w:rsidR="008D6A77" w:rsidRPr="000A0E74" w:rsidRDefault="008D6A77" w:rsidP="005F46A0">
            <w:pPr>
              <w:pStyle w:val="MyStyle"/>
              <w:jc w:val="center"/>
              <w:rPr>
                <w:sz w:val="20"/>
                <w:szCs w:val="20"/>
              </w:rPr>
            </w:pPr>
            <w:r>
              <w:rPr>
                <w:sz w:val="20"/>
                <w:szCs w:val="20"/>
              </w:rPr>
              <w:t>Classical Latin</w:t>
            </w:r>
          </w:p>
        </w:tc>
        <w:tc>
          <w:tcPr>
            <w:tcW w:w="705" w:type="dxa"/>
            <w:tcBorders>
              <w:bottom w:val="single" w:sz="4" w:space="0" w:color="auto"/>
            </w:tcBorders>
            <w:vAlign w:val="center"/>
          </w:tcPr>
          <w:p w14:paraId="268441CE" w14:textId="77777777" w:rsidR="008D6A77" w:rsidRPr="000A0E74" w:rsidRDefault="008D6A77" w:rsidP="005F46A0">
            <w:pPr>
              <w:pStyle w:val="MyStyle"/>
              <w:jc w:val="center"/>
              <w:rPr>
                <w:sz w:val="20"/>
                <w:szCs w:val="20"/>
              </w:rPr>
            </w:pPr>
            <w:r w:rsidRPr="000A0E74">
              <w:rPr>
                <w:sz w:val="20"/>
                <w:szCs w:val="20"/>
              </w:rPr>
              <w:t>2</w:t>
            </w:r>
          </w:p>
        </w:tc>
        <w:tc>
          <w:tcPr>
            <w:tcW w:w="814" w:type="dxa"/>
            <w:tcBorders>
              <w:bottom w:val="single" w:sz="4" w:space="0" w:color="auto"/>
            </w:tcBorders>
            <w:vAlign w:val="center"/>
          </w:tcPr>
          <w:p w14:paraId="3ADD3F7F" w14:textId="42894156" w:rsidR="008D6A77" w:rsidRPr="000A0E74" w:rsidRDefault="008D6A77" w:rsidP="005F46A0">
            <w:pPr>
              <w:pStyle w:val="MyStyle"/>
              <w:rPr>
                <w:sz w:val="20"/>
                <w:szCs w:val="20"/>
              </w:rPr>
            </w:pPr>
          </w:p>
        </w:tc>
        <w:tc>
          <w:tcPr>
            <w:tcW w:w="5634" w:type="dxa"/>
            <w:tcBorders>
              <w:bottom w:val="single" w:sz="4" w:space="0" w:color="auto"/>
            </w:tcBorders>
            <w:vAlign w:val="center"/>
          </w:tcPr>
          <w:p w14:paraId="6DEC3F57" w14:textId="77777777" w:rsidR="008D6A77" w:rsidRDefault="008D6A77" w:rsidP="005F46A0">
            <w:pPr>
              <w:pStyle w:val="MyStyle"/>
              <w:rPr>
                <w:sz w:val="20"/>
                <w:szCs w:val="20"/>
              </w:rPr>
            </w:pPr>
            <w:r>
              <w:rPr>
                <w:sz w:val="20"/>
                <w:szCs w:val="20"/>
              </w:rPr>
              <w:t>Latin: the ancestor of Romance</w:t>
            </w:r>
          </w:p>
          <w:p w14:paraId="54D9C5CD" w14:textId="551A8BD8" w:rsidR="008D6A77" w:rsidRPr="000A0E74" w:rsidRDefault="008D6A77" w:rsidP="005F46A0">
            <w:pPr>
              <w:pStyle w:val="MyStyle"/>
              <w:rPr>
                <w:sz w:val="20"/>
                <w:szCs w:val="20"/>
              </w:rPr>
            </w:pPr>
            <w:r>
              <w:rPr>
                <w:sz w:val="20"/>
                <w:szCs w:val="20"/>
              </w:rPr>
              <w:t>Phonetic and phonological properties of Classical Latin</w:t>
            </w:r>
          </w:p>
        </w:tc>
        <w:tc>
          <w:tcPr>
            <w:tcW w:w="1764" w:type="dxa"/>
            <w:tcBorders>
              <w:bottom w:val="single" w:sz="4" w:space="0" w:color="auto"/>
            </w:tcBorders>
            <w:vAlign w:val="center"/>
          </w:tcPr>
          <w:p w14:paraId="32CCADEB" w14:textId="337C13F6" w:rsidR="00377200" w:rsidRDefault="0054077D" w:rsidP="005F46A0">
            <w:pPr>
              <w:pStyle w:val="MyStyle"/>
              <w:rPr>
                <w:sz w:val="20"/>
                <w:szCs w:val="20"/>
              </w:rPr>
            </w:pPr>
            <w:r>
              <w:rPr>
                <w:sz w:val="20"/>
                <w:szCs w:val="20"/>
              </w:rPr>
              <w:t>Vincent (</w:t>
            </w:r>
            <w:r w:rsidR="00377200">
              <w:rPr>
                <w:sz w:val="20"/>
                <w:szCs w:val="20"/>
              </w:rPr>
              <w:t xml:space="preserve">HV </w:t>
            </w:r>
            <w:proofErr w:type="spellStart"/>
            <w:r w:rsidR="00377200">
              <w:rPr>
                <w:sz w:val="20"/>
                <w:szCs w:val="20"/>
              </w:rPr>
              <w:t>ch</w:t>
            </w:r>
            <w:proofErr w:type="spellEnd"/>
            <w:r w:rsidR="00377200">
              <w:rPr>
                <w:sz w:val="20"/>
                <w:szCs w:val="20"/>
              </w:rPr>
              <w:t xml:space="preserve"> 2</w:t>
            </w:r>
            <w:r>
              <w:rPr>
                <w:sz w:val="20"/>
                <w:szCs w:val="20"/>
              </w:rPr>
              <w:t xml:space="preserve">, </w:t>
            </w:r>
            <w:r w:rsidR="00C726CB">
              <w:rPr>
                <w:bCs/>
                <w:iCs/>
                <w:sz w:val="20"/>
                <w:szCs w:val="20"/>
              </w:rPr>
              <w:t>§2</w:t>
            </w:r>
            <w:r>
              <w:rPr>
                <w:sz w:val="20"/>
                <w:szCs w:val="20"/>
              </w:rPr>
              <w:t>)</w:t>
            </w:r>
          </w:p>
          <w:p w14:paraId="41861B12" w14:textId="2FDFA6E5" w:rsidR="00377200" w:rsidRPr="000A0E74" w:rsidRDefault="00377200" w:rsidP="005F46A0">
            <w:pPr>
              <w:pStyle w:val="MyStyle"/>
              <w:rPr>
                <w:sz w:val="20"/>
                <w:szCs w:val="20"/>
              </w:rPr>
            </w:pPr>
            <w:r>
              <w:rPr>
                <w:sz w:val="20"/>
                <w:szCs w:val="20"/>
              </w:rPr>
              <w:t>AR 1.1</w:t>
            </w:r>
          </w:p>
        </w:tc>
      </w:tr>
      <w:tr w:rsidR="00874A52" w:rsidRPr="000A0E74" w14:paraId="1A3883B9" w14:textId="77777777" w:rsidTr="00C14230">
        <w:trPr>
          <w:cantSplit/>
          <w:trHeight w:val="288"/>
          <w:jc w:val="center"/>
        </w:trPr>
        <w:tc>
          <w:tcPr>
            <w:tcW w:w="1883" w:type="dxa"/>
            <w:vMerge w:val="restart"/>
            <w:vAlign w:val="center"/>
          </w:tcPr>
          <w:p w14:paraId="1535D90B" w14:textId="77777777" w:rsidR="00874A52" w:rsidRDefault="00874A52" w:rsidP="005F46A0">
            <w:pPr>
              <w:pStyle w:val="MyStyle"/>
              <w:jc w:val="center"/>
              <w:rPr>
                <w:sz w:val="20"/>
                <w:szCs w:val="20"/>
              </w:rPr>
            </w:pPr>
            <w:r>
              <w:rPr>
                <w:sz w:val="20"/>
                <w:szCs w:val="20"/>
              </w:rPr>
              <w:t>-1b-</w:t>
            </w:r>
          </w:p>
          <w:p w14:paraId="3229DAF8" w14:textId="5C598211" w:rsidR="00874A52" w:rsidRPr="000A0E74" w:rsidRDefault="00874A52" w:rsidP="005F46A0">
            <w:pPr>
              <w:pStyle w:val="MyStyle"/>
              <w:jc w:val="center"/>
              <w:rPr>
                <w:sz w:val="20"/>
                <w:szCs w:val="20"/>
              </w:rPr>
            </w:pPr>
            <w:r>
              <w:rPr>
                <w:sz w:val="20"/>
                <w:szCs w:val="20"/>
              </w:rPr>
              <w:t>Spoken (Vulgar) Latin</w:t>
            </w:r>
          </w:p>
        </w:tc>
        <w:tc>
          <w:tcPr>
            <w:tcW w:w="705" w:type="dxa"/>
            <w:vMerge w:val="restart"/>
            <w:vAlign w:val="center"/>
          </w:tcPr>
          <w:p w14:paraId="0AC23CC1" w14:textId="77777777" w:rsidR="00874A52" w:rsidRPr="000A0E74" w:rsidRDefault="00874A52" w:rsidP="005F46A0">
            <w:pPr>
              <w:pStyle w:val="MyStyle"/>
              <w:jc w:val="center"/>
              <w:rPr>
                <w:sz w:val="20"/>
                <w:szCs w:val="20"/>
              </w:rPr>
            </w:pPr>
            <w:r w:rsidRPr="000A0E74">
              <w:rPr>
                <w:sz w:val="20"/>
                <w:szCs w:val="20"/>
              </w:rPr>
              <w:t>3</w:t>
            </w:r>
          </w:p>
        </w:tc>
        <w:tc>
          <w:tcPr>
            <w:tcW w:w="814" w:type="dxa"/>
            <w:vMerge w:val="restart"/>
            <w:vAlign w:val="center"/>
          </w:tcPr>
          <w:p w14:paraId="58A177BA" w14:textId="70AB380D" w:rsidR="00874A52" w:rsidRPr="000A0E74" w:rsidRDefault="00874A52" w:rsidP="005F46A0">
            <w:pPr>
              <w:pStyle w:val="MyStyle"/>
              <w:rPr>
                <w:sz w:val="20"/>
                <w:szCs w:val="20"/>
              </w:rPr>
            </w:pPr>
          </w:p>
        </w:tc>
        <w:tc>
          <w:tcPr>
            <w:tcW w:w="5634" w:type="dxa"/>
            <w:vMerge w:val="restart"/>
            <w:vAlign w:val="center"/>
          </w:tcPr>
          <w:p w14:paraId="18482DC6" w14:textId="77777777" w:rsidR="00874A52" w:rsidRDefault="00874A52" w:rsidP="00F358E1">
            <w:pPr>
              <w:pStyle w:val="MyStyle"/>
              <w:rPr>
                <w:sz w:val="20"/>
                <w:szCs w:val="20"/>
              </w:rPr>
            </w:pPr>
            <w:r>
              <w:rPr>
                <w:sz w:val="20"/>
                <w:szCs w:val="20"/>
              </w:rPr>
              <w:t>Diffusion of Spoken (Vulgar) Latin across the Roman Empire</w:t>
            </w:r>
          </w:p>
          <w:p w14:paraId="2410CC30" w14:textId="77777777" w:rsidR="00874A52" w:rsidRDefault="00874A52" w:rsidP="00F358E1">
            <w:pPr>
              <w:pStyle w:val="MyStyle"/>
              <w:rPr>
                <w:sz w:val="20"/>
                <w:szCs w:val="20"/>
              </w:rPr>
            </w:pPr>
            <w:r>
              <w:rPr>
                <w:sz w:val="20"/>
                <w:szCs w:val="20"/>
              </w:rPr>
              <w:t>Phonological changes in Vulgar Latin</w:t>
            </w:r>
          </w:p>
          <w:p w14:paraId="034EEBCC" w14:textId="33761D50" w:rsidR="00874A52" w:rsidRPr="000A0E74" w:rsidRDefault="00874A52" w:rsidP="00F358E1">
            <w:pPr>
              <w:pStyle w:val="MyStyle"/>
              <w:rPr>
                <w:b/>
                <w:i/>
                <w:sz w:val="20"/>
                <w:szCs w:val="20"/>
              </w:rPr>
            </w:pPr>
            <w:r>
              <w:rPr>
                <w:sz w:val="20"/>
                <w:szCs w:val="20"/>
              </w:rPr>
              <w:t>Morphological and syntactic changes in Vulgar Latin</w:t>
            </w:r>
          </w:p>
        </w:tc>
        <w:tc>
          <w:tcPr>
            <w:tcW w:w="1764" w:type="dxa"/>
            <w:tcBorders>
              <w:bottom w:val="single" w:sz="4" w:space="0" w:color="auto"/>
            </w:tcBorders>
            <w:vAlign w:val="center"/>
          </w:tcPr>
          <w:p w14:paraId="457AFC94" w14:textId="6B606F19" w:rsidR="00874A52" w:rsidRPr="0054077D" w:rsidRDefault="00874A52" w:rsidP="005F46A0">
            <w:pPr>
              <w:pStyle w:val="MyStyle"/>
              <w:rPr>
                <w:bCs/>
                <w:iCs/>
                <w:sz w:val="20"/>
                <w:szCs w:val="20"/>
              </w:rPr>
            </w:pPr>
            <w:r w:rsidRPr="0054077D">
              <w:rPr>
                <w:bCs/>
                <w:iCs/>
                <w:sz w:val="20"/>
                <w:szCs w:val="20"/>
              </w:rPr>
              <w:t xml:space="preserve">AR </w:t>
            </w:r>
            <w:r>
              <w:rPr>
                <w:bCs/>
                <w:iCs/>
                <w:sz w:val="20"/>
                <w:szCs w:val="20"/>
              </w:rPr>
              <w:t xml:space="preserve"> 2.5</w:t>
            </w:r>
          </w:p>
        </w:tc>
      </w:tr>
      <w:tr w:rsidR="00874A52" w:rsidRPr="000A0E74" w14:paraId="398477B3" w14:textId="77777777" w:rsidTr="00C14230">
        <w:trPr>
          <w:cantSplit/>
          <w:trHeight w:val="986"/>
          <w:jc w:val="center"/>
        </w:trPr>
        <w:tc>
          <w:tcPr>
            <w:tcW w:w="1883" w:type="dxa"/>
            <w:vMerge/>
            <w:vAlign w:val="center"/>
          </w:tcPr>
          <w:p w14:paraId="0D0356BE" w14:textId="77777777" w:rsidR="00874A52" w:rsidRDefault="00874A52" w:rsidP="005F46A0">
            <w:pPr>
              <w:pStyle w:val="MyStyle"/>
              <w:jc w:val="center"/>
              <w:rPr>
                <w:sz w:val="20"/>
                <w:szCs w:val="20"/>
              </w:rPr>
            </w:pPr>
          </w:p>
        </w:tc>
        <w:tc>
          <w:tcPr>
            <w:tcW w:w="705" w:type="dxa"/>
            <w:vMerge/>
            <w:vAlign w:val="center"/>
          </w:tcPr>
          <w:p w14:paraId="54237969" w14:textId="77777777" w:rsidR="00874A52" w:rsidRPr="000A0E74" w:rsidRDefault="00874A52" w:rsidP="005F46A0">
            <w:pPr>
              <w:pStyle w:val="MyStyle"/>
              <w:jc w:val="center"/>
              <w:rPr>
                <w:sz w:val="20"/>
                <w:szCs w:val="20"/>
              </w:rPr>
            </w:pPr>
          </w:p>
        </w:tc>
        <w:tc>
          <w:tcPr>
            <w:tcW w:w="814" w:type="dxa"/>
            <w:vMerge/>
            <w:vAlign w:val="center"/>
          </w:tcPr>
          <w:p w14:paraId="6FF593EF" w14:textId="77777777" w:rsidR="00874A52" w:rsidRPr="000A0E74" w:rsidRDefault="00874A52" w:rsidP="005F46A0">
            <w:pPr>
              <w:pStyle w:val="MyStyle"/>
              <w:rPr>
                <w:sz w:val="20"/>
                <w:szCs w:val="20"/>
              </w:rPr>
            </w:pPr>
          </w:p>
        </w:tc>
        <w:tc>
          <w:tcPr>
            <w:tcW w:w="5634" w:type="dxa"/>
            <w:vMerge/>
            <w:vAlign w:val="center"/>
          </w:tcPr>
          <w:p w14:paraId="3B3937CD" w14:textId="77777777" w:rsidR="00874A52" w:rsidRDefault="00874A52" w:rsidP="00F358E1">
            <w:pPr>
              <w:pStyle w:val="MyStyle"/>
              <w:rPr>
                <w:sz w:val="20"/>
                <w:szCs w:val="20"/>
              </w:rPr>
            </w:pPr>
          </w:p>
        </w:tc>
        <w:tc>
          <w:tcPr>
            <w:tcW w:w="1764" w:type="dxa"/>
            <w:vAlign w:val="center"/>
          </w:tcPr>
          <w:p w14:paraId="1298597B" w14:textId="4518D0A6" w:rsidR="00874A52" w:rsidRDefault="00874A52" w:rsidP="00874A52">
            <w:pPr>
              <w:pStyle w:val="MyStyle"/>
              <w:rPr>
                <w:bCs/>
                <w:iCs/>
                <w:sz w:val="20"/>
                <w:szCs w:val="20"/>
              </w:rPr>
            </w:pPr>
            <w:r>
              <w:rPr>
                <w:bCs/>
                <w:iCs/>
                <w:sz w:val="20"/>
                <w:szCs w:val="20"/>
              </w:rPr>
              <w:t xml:space="preserve">Vincent (HV </w:t>
            </w:r>
            <w:proofErr w:type="spellStart"/>
            <w:r>
              <w:rPr>
                <w:bCs/>
                <w:iCs/>
                <w:sz w:val="20"/>
                <w:szCs w:val="20"/>
              </w:rPr>
              <w:t>ch</w:t>
            </w:r>
            <w:proofErr w:type="spellEnd"/>
            <w:r>
              <w:rPr>
                <w:bCs/>
                <w:iCs/>
                <w:sz w:val="20"/>
                <w:szCs w:val="20"/>
              </w:rPr>
              <w:t xml:space="preserve"> 2</w:t>
            </w:r>
            <w:r w:rsidR="00C726CB">
              <w:rPr>
                <w:bCs/>
                <w:iCs/>
                <w:sz w:val="20"/>
                <w:szCs w:val="20"/>
              </w:rPr>
              <w:t>, §2</w:t>
            </w:r>
            <w:r>
              <w:rPr>
                <w:bCs/>
                <w:iCs/>
                <w:sz w:val="20"/>
                <w:szCs w:val="20"/>
              </w:rPr>
              <w:t>)</w:t>
            </w:r>
          </w:p>
          <w:p w14:paraId="1D1E969B" w14:textId="59A5CC5A" w:rsidR="00874A52" w:rsidRDefault="00874A52" w:rsidP="005F46A0">
            <w:pPr>
              <w:pStyle w:val="MyStyle"/>
              <w:rPr>
                <w:bCs/>
                <w:iCs/>
                <w:sz w:val="20"/>
                <w:szCs w:val="20"/>
              </w:rPr>
            </w:pPr>
            <w:r>
              <w:rPr>
                <w:bCs/>
                <w:iCs/>
                <w:sz w:val="20"/>
                <w:szCs w:val="20"/>
              </w:rPr>
              <w:t>AR 1.2.1, 1.2.3</w:t>
            </w:r>
          </w:p>
        </w:tc>
      </w:tr>
      <w:tr w:rsidR="00F358E1" w:rsidRPr="000A0E74" w14:paraId="53E95A7E" w14:textId="77777777" w:rsidTr="00C14230">
        <w:trPr>
          <w:cantSplit/>
          <w:trHeight w:val="920"/>
          <w:jc w:val="center"/>
        </w:trPr>
        <w:tc>
          <w:tcPr>
            <w:tcW w:w="1883" w:type="dxa"/>
            <w:vMerge w:val="restart"/>
            <w:vAlign w:val="center"/>
          </w:tcPr>
          <w:p w14:paraId="0EA925E5" w14:textId="77777777" w:rsidR="00F358E1" w:rsidRPr="000A0E74" w:rsidRDefault="00F358E1" w:rsidP="005F46A0">
            <w:pPr>
              <w:pStyle w:val="MyStyle"/>
              <w:jc w:val="center"/>
              <w:rPr>
                <w:sz w:val="20"/>
                <w:szCs w:val="20"/>
              </w:rPr>
            </w:pPr>
            <w:r w:rsidRPr="000A0E74">
              <w:rPr>
                <w:sz w:val="20"/>
                <w:szCs w:val="20"/>
              </w:rPr>
              <w:t>-2-</w:t>
            </w:r>
          </w:p>
          <w:p w14:paraId="75D7BCEF" w14:textId="5440FB79" w:rsidR="00F358E1" w:rsidRPr="000A0E74" w:rsidRDefault="00F358E1" w:rsidP="005F46A0">
            <w:pPr>
              <w:pStyle w:val="MyStyle"/>
              <w:jc w:val="center"/>
              <w:rPr>
                <w:sz w:val="20"/>
                <w:szCs w:val="20"/>
              </w:rPr>
            </w:pPr>
            <w:r>
              <w:rPr>
                <w:sz w:val="20"/>
                <w:szCs w:val="20"/>
              </w:rPr>
              <w:t>Phonological change: vowels</w:t>
            </w:r>
          </w:p>
        </w:tc>
        <w:tc>
          <w:tcPr>
            <w:tcW w:w="705" w:type="dxa"/>
            <w:vAlign w:val="center"/>
          </w:tcPr>
          <w:p w14:paraId="707816A8" w14:textId="77777777" w:rsidR="00F358E1" w:rsidRPr="000A0E74" w:rsidRDefault="00F358E1" w:rsidP="005F46A0">
            <w:pPr>
              <w:pStyle w:val="MyStyle"/>
              <w:jc w:val="center"/>
              <w:rPr>
                <w:sz w:val="20"/>
                <w:szCs w:val="20"/>
              </w:rPr>
            </w:pPr>
            <w:r w:rsidRPr="000A0E74">
              <w:rPr>
                <w:sz w:val="20"/>
                <w:szCs w:val="20"/>
              </w:rPr>
              <w:t>4</w:t>
            </w:r>
          </w:p>
        </w:tc>
        <w:tc>
          <w:tcPr>
            <w:tcW w:w="814" w:type="dxa"/>
            <w:vAlign w:val="center"/>
          </w:tcPr>
          <w:p w14:paraId="4A0A125B" w14:textId="7BE4A368" w:rsidR="00F358E1" w:rsidRPr="000A0E74" w:rsidRDefault="00F358E1" w:rsidP="005F46A0">
            <w:pPr>
              <w:pStyle w:val="MyStyle"/>
              <w:rPr>
                <w:sz w:val="20"/>
                <w:szCs w:val="20"/>
              </w:rPr>
            </w:pPr>
          </w:p>
        </w:tc>
        <w:tc>
          <w:tcPr>
            <w:tcW w:w="5634" w:type="dxa"/>
            <w:vAlign w:val="center"/>
          </w:tcPr>
          <w:p w14:paraId="0C50DBA2" w14:textId="77777777" w:rsidR="00C726CB" w:rsidRDefault="00C726CB" w:rsidP="005F46A0">
            <w:pPr>
              <w:pStyle w:val="MyStyle"/>
              <w:rPr>
                <w:sz w:val="20"/>
                <w:szCs w:val="20"/>
              </w:rPr>
            </w:pPr>
            <w:r>
              <w:rPr>
                <w:sz w:val="20"/>
                <w:szCs w:val="20"/>
              </w:rPr>
              <w:t xml:space="preserve">Stressed vowels from </w:t>
            </w:r>
            <w:r w:rsidR="00874A52">
              <w:rPr>
                <w:sz w:val="20"/>
                <w:szCs w:val="20"/>
              </w:rPr>
              <w:t>Latin</w:t>
            </w:r>
            <w:r>
              <w:rPr>
                <w:sz w:val="20"/>
                <w:szCs w:val="20"/>
              </w:rPr>
              <w:t xml:space="preserve"> to Romance:</w:t>
            </w:r>
          </w:p>
          <w:p w14:paraId="5DFED20F" w14:textId="0633CD1F" w:rsidR="00F358E1" w:rsidRDefault="00C726CB" w:rsidP="005F46A0">
            <w:pPr>
              <w:pStyle w:val="MyStyle"/>
              <w:rPr>
                <w:sz w:val="20"/>
                <w:szCs w:val="20"/>
              </w:rPr>
            </w:pPr>
            <w:r>
              <w:rPr>
                <w:sz w:val="20"/>
                <w:szCs w:val="20"/>
              </w:rPr>
              <w:t>H</w:t>
            </w:r>
            <w:r w:rsidR="004D3C80">
              <w:rPr>
                <w:sz w:val="20"/>
                <w:szCs w:val="20"/>
              </w:rPr>
              <w:t>igh, high-mid, and low vowels</w:t>
            </w:r>
          </w:p>
          <w:p w14:paraId="558B0E84" w14:textId="77777777" w:rsidR="00C726CB" w:rsidRDefault="00C726CB" w:rsidP="005F46A0">
            <w:pPr>
              <w:pStyle w:val="MyStyle"/>
              <w:rPr>
                <w:sz w:val="20"/>
                <w:szCs w:val="20"/>
              </w:rPr>
            </w:pPr>
            <w:r>
              <w:rPr>
                <w:sz w:val="20"/>
                <w:szCs w:val="20"/>
              </w:rPr>
              <w:t>Low-mid vowels</w:t>
            </w:r>
          </w:p>
          <w:p w14:paraId="7F6F197A" w14:textId="19CE6978" w:rsidR="00C726CB" w:rsidRPr="000A0E74" w:rsidRDefault="00C726CB" w:rsidP="005F46A0">
            <w:pPr>
              <w:pStyle w:val="MyStyle"/>
              <w:rPr>
                <w:sz w:val="20"/>
                <w:szCs w:val="20"/>
              </w:rPr>
            </w:pPr>
            <w:r>
              <w:rPr>
                <w:sz w:val="20"/>
                <w:szCs w:val="20"/>
              </w:rPr>
              <w:t>Latin diphthongs</w:t>
            </w:r>
          </w:p>
        </w:tc>
        <w:tc>
          <w:tcPr>
            <w:tcW w:w="1764" w:type="dxa"/>
            <w:vAlign w:val="center"/>
          </w:tcPr>
          <w:p w14:paraId="64315727" w14:textId="094A0170" w:rsidR="00F358E1" w:rsidRPr="000A0E74" w:rsidRDefault="004D3C80" w:rsidP="005F46A0">
            <w:pPr>
              <w:pStyle w:val="MyStyle"/>
              <w:rPr>
                <w:sz w:val="20"/>
                <w:szCs w:val="20"/>
              </w:rPr>
            </w:pPr>
            <w:r>
              <w:rPr>
                <w:sz w:val="20"/>
                <w:szCs w:val="20"/>
              </w:rPr>
              <w:t>AR 1.2.2</w:t>
            </w:r>
            <w:r w:rsidR="00874A52">
              <w:rPr>
                <w:sz w:val="20"/>
                <w:szCs w:val="20"/>
              </w:rPr>
              <w:t>, 1.2.4, 9.1.1</w:t>
            </w:r>
            <w:r w:rsidR="00AE3FDE">
              <w:rPr>
                <w:sz w:val="20"/>
                <w:szCs w:val="20"/>
              </w:rPr>
              <w:t>-9.1.4</w:t>
            </w:r>
          </w:p>
        </w:tc>
      </w:tr>
      <w:tr w:rsidR="00F358E1" w:rsidRPr="000A0E74" w14:paraId="7776F1A3" w14:textId="77777777" w:rsidTr="00C14230">
        <w:trPr>
          <w:cantSplit/>
          <w:trHeight w:val="764"/>
          <w:jc w:val="center"/>
        </w:trPr>
        <w:tc>
          <w:tcPr>
            <w:tcW w:w="1883" w:type="dxa"/>
            <w:vMerge/>
            <w:vAlign w:val="center"/>
          </w:tcPr>
          <w:p w14:paraId="44C1BA1D" w14:textId="77777777" w:rsidR="00F358E1" w:rsidRPr="000A0E74" w:rsidRDefault="00F358E1" w:rsidP="005F46A0">
            <w:pPr>
              <w:pStyle w:val="MyStyle"/>
              <w:jc w:val="center"/>
              <w:rPr>
                <w:sz w:val="20"/>
                <w:szCs w:val="20"/>
              </w:rPr>
            </w:pPr>
          </w:p>
        </w:tc>
        <w:tc>
          <w:tcPr>
            <w:tcW w:w="705" w:type="dxa"/>
            <w:vAlign w:val="center"/>
          </w:tcPr>
          <w:p w14:paraId="570DB53D" w14:textId="77777777" w:rsidR="00F358E1" w:rsidRPr="000A0E74" w:rsidRDefault="00F358E1" w:rsidP="005F46A0">
            <w:pPr>
              <w:pStyle w:val="MyStyle"/>
              <w:jc w:val="center"/>
              <w:rPr>
                <w:sz w:val="20"/>
                <w:szCs w:val="20"/>
              </w:rPr>
            </w:pPr>
            <w:r w:rsidRPr="000A0E74">
              <w:rPr>
                <w:sz w:val="20"/>
                <w:szCs w:val="20"/>
              </w:rPr>
              <w:t>5</w:t>
            </w:r>
          </w:p>
        </w:tc>
        <w:tc>
          <w:tcPr>
            <w:tcW w:w="814" w:type="dxa"/>
            <w:vAlign w:val="center"/>
          </w:tcPr>
          <w:p w14:paraId="43EEC2AC" w14:textId="3D946C36" w:rsidR="00F358E1" w:rsidRPr="000A0E74" w:rsidRDefault="00F358E1" w:rsidP="005F46A0">
            <w:pPr>
              <w:pStyle w:val="MyStyle"/>
              <w:rPr>
                <w:sz w:val="20"/>
                <w:szCs w:val="20"/>
              </w:rPr>
            </w:pPr>
          </w:p>
        </w:tc>
        <w:tc>
          <w:tcPr>
            <w:tcW w:w="5634" w:type="dxa"/>
            <w:vAlign w:val="center"/>
          </w:tcPr>
          <w:p w14:paraId="036BDDC8" w14:textId="2002848D" w:rsidR="00C726CB" w:rsidRDefault="00C726CB" w:rsidP="005F46A0">
            <w:pPr>
              <w:pStyle w:val="MyStyle"/>
              <w:rPr>
                <w:sz w:val="20"/>
                <w:szCs w:val="20"/>
              </w:rPr>
            </w:pPr>
            <w:r>
              <w:rPr>
                <w:sz w:val="20"/>
                <w:szCs w:val="20"/>
              </w:rPr>
              <w:t>Unstressed vowels from Latin to Romance: neutralization in unstressed positions</w:t>
            </w:r>
          </w:p>
          <w:p w14:paraId="3DAA5089" w14:textId="44B99599" w:rsidR="00C726CB" w:rsidRPr="000A0E74" w:rsidRDefault="00C726CB" w:rsidP="00C726CB">
            <w:pPr>
              <w:pStyle w:val="MyStyle"/>
              <w:rPr>
                <w:sz w:val="20"/>
                <w:szCs w:val="20"/>
              </w:rPr>
            </w:pPr>
            <w:r>
              <w:rPr>
                <w:sz w:val="20"/>
                <w:szCs w:val="20"/>
              </w:rPr>
              <w:t>Phonological processes: Prosthesis and epenthesis; syncope, apocope, apheresis</w:t>
            </w:r>
          </w:p>
        </w:tc>
        <w:tc>
          <w:tcPr>
            <w:tcW w:w="1764" w:type="dxa"/>
            <w:vAlign w:val="center"/>
          </w:tcPr>
          <w:p w14:paraId="134C76D1" w14:textId="01F4D2D7" w:rsidR="0059054D" w:rsidRPr="000A0E74" w:rsidRDefault="00C726CB" w:rsidP="005F46A0">
            <w:pPr>
              <w:pStyle w:val="MyStyle"/>
              <w:rPr>
                <w:sz w:val="20"/>
                <w:szCs w:val="20"/>
              </w:rPr>
            </w:pPr>
            <w:r>
              <w:rPr>
                <w:sz w:val="20"/>
                <w:szCs w:val="20"/>
              </w:rPr>
              <w:t>AR 2.1, 2.2</w:t>
            </w:r>
            <w:r w:rsidR="0059054D">
              <w:rPr>
                <w:sz w:val="20"/>
                <w:szCs w:val="20"/>
              </w:rPr>
              <w:t>, 9.5.1, 9.5.2</w:t>
            </w:r>
          </w:p>
        </w:tc>
      </w:tr>
      <w:tr w:rsidR="00F358E1" w:rsidRPr="000A0E74" w14:paraId="617DAE96" w14:textId="77777777" w:rsidTr="00C14230">
        <w:trPr>
          <w:cantSplit/>
          <w:trHeight w:val="782"/>
          <w:jc w:val="center"/>
        </w:trPr>
        <w:tc>
          <w:tcPr>
            <w:tcW w:w="1883" w:type="dxa"/>
            <w:vMerge/>
            <w:tcBorders>
              <w:bottom w:val="single" w:sz="4" w:space="0" w:color="auto"/>
            </w:tcBorders>
            <w:vAlign w:val="center"/>
          </w:tcPr>
          <w:p w14:paraId="68C5A48D" w14:textId="77777777" w:rsidR="00F358E1" w:rsidRPr="000A0E74" w:rsidRDefault="00F358E1" w:rsidP="005F46A0">
            <w:pPr>
              <w:pStyle w:val="MyStyle"/>
              <w:jc w:val="center"/>
              <w:rPr>
                <w:sz w:val="20"/>
                <w:szCs w:val="20"/>
              </w:rPr>
            </w:pPr>
          </w:p>
        </w:tc>
        <w:tc>
          <w:tcPr>
            <w:tcW w:w="705" w:type="dxa"/>
            <w:tcBorders>
              <w:bottom w:val="single" w:sz="4" w:space="0" w:color="auto"/>
            </w:tcBorders>
            <w:vAlign w:val="center"/>
          </w:tcPr>
          <w:p w14:paraId="0146A2B2" w14:textId="77777777" w:rsidR="00F358E1" w:rsidRPr="000A0E74" w:rsidRDefault="00F358E1" w:rsidP="005F46A0">
            <w:pPr>
              <w:pStyle w:val="MyStyle"/>
              <w:jc w:val="center"/>
              <w:rPr>
                <w:sz w:val="20"/>
                <w:szCs w:val="20"/>
              </w:rPr>
            </w:pPr>
            <w:r w:rsidRPr="000A0E74">
              <w:rPr>
                <w:sz w:val="20"/>
                <w:szCs w:val="20"/>
              </w:rPr>
              <w:t>6</w:t>
            </w:r>
          </w:p>
        </w:tc>
        <w:tc>
          <w:tcPr>
            <w:tcW w:w="814" w:type="dxa"/>
            <w:tcBorders>
              <w:bottom w:val="single" w:sz="4" w:space="0" w:color="auto"/>
            </w:tcBorders>
            <w:vAlign w:val="center"/>
          </w:tcPr>
          <w:p w14:paraId="0DDC489B" w14:textId="03D9AA66" w:rsidR="00F358E1" w:rsidRPr="000A0E74" w:rsidRDefault="00F358E1" w:rsidP="005F46A0">
            <w:pPr>
              <w:pStyle w:val="MyStyle"/>
              <w:rPr>
                <w:sz w:val="20"/>
                <w:szCs w:val="20"/>
              </w:rPr>
            </w:pPr>
          </w:p>
        </w:tc>
        <w:tc>
          <w:tcPr>
            <w:tcW w:w="5634" w:type="dxa"/>
            <w:vAlign w:val="center"/>
          </w:tcPr>
          <w:p w14:paraId="4B8B7AC2" w14:textId="77777777" w:rsidR="00F358E1" w:rsidRDefault="00874A52" w:rsidP="005F46A0">
            <w:pPr>
              <w:pStyle w:val="MyStyle"/>
              <w:rPr>
                <w:sz w:val="20"/>
                <w:szCs w:val="20"/>
              </w:rPr>
            </w:pPr>
            <w:r>
              <w:rPr>
                <w:sz w:val="20"/>
                <w:szCs w:val="20"/>
              </w:rPr>
              <w:t>Phonological processes involving vowels:</w:t>
            </w:r>
          </w:p>
          <w:p w14:paraId="5DBBE2CC" w14:textId="5F7CBF3E" w:rsidR="00874A52" w:rsidRDefault="00874A52" w:rsidP="005F46A0">
            <w:pPr>
              <w:pStyle w:val="MyStyle"/>
              <w:rPr>
                <w:sz w:val="20"/>
                <w:szCs w:val="20"/>
              </w:rPr>
            </w:pPr>
            <w:proofErr w:type="spellStart"/>
            <w:r>
              <w:rPr>
                <w:sz w:val="20"/>
                <w:szCs w:val="20"/>
              </w:rPr>
              <w:t>Yod</w:t>
            </w:r>
            <w:proofErr w:type="spellEnd"/>
            <w:r>
              <w:rPr>
                <w:sz w:val="20"/>
                <w:szCs w:val="20"/>
              </w:rPr>
              <w:t xml:space="preserve"> </w:t>
            </w:r>
            <w:r w:rsidR="0059054D">
              <w:rPr>
                <w:sz w:val="20"/>
                <w:szCs w:val="20"/>
              </w:rPr>
              <w:t>formation, diphthongization,</w:t>
            </w:r>
            <w:r>
              <w:rPr>
                <w:sz w:val="20"/>
                <w:szCs w:val="20"/>
              </w:rPr>
              <w:t xml:space="preserve"> and metaphony</w:t>
            </w:r>
          </w:p>
          <w:p w14:paraId="069CA78B" w14:textId="5779E0EA" w:rsidR="00874A52" w:rsidRPr="000A0E74" w:rsidRDefault="00874A52" w:rsidP="005F46A0">
            <w:pPr>
              <w:pStyle w:val="MyStyle"/>
              <w:rPr>
                <w:sz w:val="20"/>
                <w:szCs w:val="20"/>
              </w:rPr>
            </w:pPr>
            <w:r>
              <w:rPr>
                <w:sz w:val="20"/>
                <w:szCs w:val="20"/>
              </w:rPr>
              <w:t>Nasal vowel formation</w:t>
            </w:r>
          </w:p>
        </w:tc>
        <w:tc>
          <w:tcPr>
            <w:tcW w:w="1764" w:type="dxa"/>
            <w:tcBorders>
              <w:bottom w:val="single" w:sz="4" w:space="0" w:color="auto"/>
            </w:tcBorders>
            <w:vAlign w:val="center"/>
          </w:tcPr>
          <w:p w14:paraId="42D4318C" w14:textId="7CF039F3" w:rsidR="00F358E1" w:rsidRPr="000A0E74" w:rsidRDefault="00C726CB" w:rsidP="005F46A0">
            <w:pPr>
              <w:pStyle w:val="MyStyle"/>
              <w:rPr>
                <w:sz w:val="20"/>
                <w:szCs w:val="20"/>
              </w:rPr>
            </w:pPr>
            <w:r>
              <w:rPr>
                <w:sz w:val="20"/>
                <w:szCs w:val="20"/>
              </w:rPr>
              <w:t>AR 5</w:t>
            </w:r>
            <w:r w:rsidR="0059054D">
              <w:rPr>
                <w:sz w:val="20"/>
                <w:szCs w:val="20"/>
              </w:rPr>
              <w:t>, 9.2</w:t>
            </w:r>
            <w:r w:rsidR="00E5064C">
              <w:rPr>
                <w:sz w:val="20"/>
                <w:szCs w:val="20"/>
              </w:rPr>
              <w:t>-9.4</w:t>
            </w:r>
          </w:p>
        </w:tc>
      </w:tr>
      <w:tr w:rsidR="00594B68" w:rsidRPr="00594B68" w14:paraId="7310247C" w14:textId="77777777" w:rsidTr="00C14230">
        <w:trPr>
          <w:cantSplit/>
          <w:trHeight w:val="750"/>
          <w:jc w:val="center"/>
        </w:trPr>
        <w:tc>
          <w:tcPr>
            <w:tcW w:w="1883" w:type="dxa"/>
            <w:vMerge w:val="restart"/>
            <w:tcBorders>
              <w:bottom w:val="single" w:sz="4" w:space="0" w:color="auto"/>
            </w:tcBorders>
            <w:vAlign w:val="center"/>
          </w:tcPr>
          <w:p w14:paraId="14422FC6" w14:textId="77777777" w:rsidR="00594B68" w:rsidRPr="000A0E74" w:rsidRDefault="00594B68" w:rsidP="005F46A0">
            <w:pPr>
              <w:pStyle w:val="MyStyle"/>
              <w:jc w:val="center"/>
              <w:rPr>
                <w:sz w:val="20"/>
                <w:szCs w:val="20"/>
              </w:rPr>
            </w:pPr>
            <w:r w:rsidRPr="000A0E74">
              <w:rPr>
                <w:sz w:val="20"/>
                <w:szCs w:val="20"/>
              </w:rPr>
              <w:lastRenderedPageBreak/>
              <w:t>-3-</w:t>
            </w:r>
          </w:p>
          <w:p w14:paraId="4A2F83DD" w14:textId="5BFC3FC6" w:rsidR="00594B68" w:rsidRPr="000A0E74" w:rsidRDefault="00594B68" w:rsidP="005F46A0">
            <w:pPr>
              <w:pStyle w:val="MyStyle"/>
              <w:jc w:val="center"/>
              <w:rPr>
                <w:sz w:val="20"/>
                <w:szCs w:val="20"/>
              </w:rPr>
            </w:pPr>
            <w:r>
              <w:rPr>
                <w:sz w:val="20"/>
                <w:szCs w:val="20"/>
              </w:rPr>
              <w:t>Phonological change: consonants</w:t>
            </w:r>
          </w:p>
        </w:tc>
        <w:tc>
          <w:tcPr>
            <w:tcW w:w="705" w:type="dxa"/>
            <w:vAlign w:val="center"/>
          </w:tcPr>
          <w:p w14:paraId="1BE29353" w14:textId="77777777" w:rsidR="00594B68" w:rsidRPr="000A0E74" w:rsidRDefault="00594B68" w:rsidP="005F46A0">
            <w:pPr>
              <w:pStyle w:val="MyStyle"/>
              <w:jc w:val="center"/>
              <w:rPr>
                <w:sz w:val="20"/>
                <w:szCs w:val="20"/>
              </w:rPr>
            </w:pPr>
            <w:r w:rsidRPr="000A0E74">
              <w:rPr>
                <w:sz w:val="20"/>
                <w:szCs w:val="20"/>
              </w:rPr>
              <w:t>7</w:t>
            </w:r>
          </w:p>
        </w:tc>
        <w:tc>
          <w:tcPr>
            <w:tcW w:w="814" w:type="dxa"/>
            <w:vAlign w:val="center"/>
          </w:tcPr>
          <w:p w14:paraId="5E3A890E" w14:textId="4D50A74E" w:rsidR="00594B68" w:rsidRPr="000A0E74" w:rsidRDefault="00594B68" w:rsidP="005F46A0">
            <w:pPr>
              <w:pStyle w:val="MyStyle"/>
              <w:rPr>
                <w:sz w:val="20"/>
                <w:szCs w:val="20"/>
              </w:rPr>
            </w:pPr>
          </w:p>
        </w:tc>
        <w:tc>
          <w:tcPr>
            <w:tcW w:w="5634" w:type="dxa"/>
            <w:vAlign w:val="center"/>
          </w:tcPr>
          <w:p w14:paraId="003C4B06" w14:textId="77777777" w:rsidR="00594B68" w:rsidRDefault="00594B68" w:rsidP="005F46A0">
            <w:pPr>
              <w:pStyle w:val="MyStyle"/>
              <w:rPr>
                <w:sz w:val="20"/>
                <w:szCs w:val="20"/>
              </w:rPr>
            </w:pPr>
            <w:r>
              <w:rPr>
                <w:sz w:val="20"/>
                <w:szCs w:val="20"/>
              </w:rPr>
              <w:t>Consonantal changes from Latin to Romance:</w:t>
            </w:r>
          </w:p>
          <w:p w14:paraId="06A8B6E1" w14:textId="37FEAE86" w:rsidR="00594B68" w:rsidRPr="000A0E74" w:rsidRDefault="00594B68" w:rsidP="005F46A0">
            <w:pPr>
              <w:pStyle w:val="MyStyle"/>
              <w:rPr>
                <w:sz w:val="20"/>
                <w:szCs w:val="20"/>
              </w:rPr>
            </w:pPr>
            <w:r>
              <w:rPr>
                <w:sz w:val="20"/>
                <w:szCs w:val="20"/>
              </w:rPr>
              <w:t>Sporadic changes: lenition, fortition, degemination</w:t>
            </w:r>
          </w:p>
        </w:tc>
        <w:tc>
          <w:tcPr>
            <w:tcW w:w="1764" w:type="dxa"/>
            <w:vAlign w:val="center"/>
          </w:tcPr>
          <w:p w14:paraId="117C9295" w14:textId="4AC88BB5" w:rsidR="00594B68" w:rsidRPr="000A0E74" w:rsidRDefault="00E5064C" w:rsidP="005F46A0">
            <w:pPr>
              <w:pStyle w:val="MyStyle"/>
              <w:rPr>
                <w:sz w:val="20"/>
                <w:szCs w:val="20"/>
              </w:rPr>
            </w:pPr>
            <w:r>
              <w:rPr>
                <w:sz w:val="20"/>
                <w:szCs w:val="20"/>
              </w:rPr>
              <w:t>AR 2.3, 2.4, 3.1-3.4, 9.5, 9.6</w:t>
            </w:r>
          </w:p>
        </w:tc>
      </w:tr>
      <w:tr w:rsidR="00594B68" w:rsidRPr="000A0E74" w14:paraId="4AF0FB28" w14:textId="77777777" w:rsidTr="00C14230">
        <w:trPr>
          <w:cantSplit/>
          <w:trHeight w:val="720"/>
          <w:jc w:val="center"/>
        </w:trPr>
        <w:tc>
          <w:tcPr>
            <w:tcW w:w="1883" w:type="dxa"/>
            <w:vMerge/>
            <w:tcBorders>
              <w:bottom w:val="single" w:sz="4" w:space="0" w:color="auto"/>
            </w:tcBorders>
            <w:vAlign w:val="center"/>
          </w:tcPr>
          <w:p w14:paraId="03BB9F1D" w14:textId="77777777" w:rsidR="00594B68" w:rsidRPr="000A0E74" w:rsidRDefault="00594B68" w:rsidP="005F46A0">
            <w:pPr>
              <w:pStyle w:val="MyStyle"/>
              <w:jc w:val="center"/>
              <w:rPr>
                <w:sz w:val="20"/>
                <w:szCs w:val="20"/>
              </w:rPr>
            </w:pPr>
          </w:p>
        </w:tc>
        <w:tc>
          <w:tcPr>
            <w:tcW w:w="705" w:type="dxa"/>
            <w:vAlign w:val="center"/>
          </w:tcPr>
          <w:p w14:paraId="4FD3D198" w14:textId="77777777" w:rsidR="00594B68" w:rsidRPr="000A0E74" w:rsidRDefault="00594B68" w:rsidP="005F46A0">
            <w:pPr>
              <w:pStyle w:val="MyStyle"/>
              <w:jc w:val="center"/>
              <w:rPr>
                <w:sz w:val="20"/>
                <w:szCs w:val="20"/>
              </w:rPr>
            </w:pPr>
            <w:r w:rsidRPr="000A0E74">
              <w:rPr>
                <w:sz w:val="20"/>
                <w:szCs w:val="20"/>
              </w:rPr>
              <w:t>8</w:t>
            </w:r>
          </w:p>
        </w:tc>
        <w:tc>
          <w:tcPr>
            <w:tcW w:w="814" w:type="dxa"/>
            <w:vAlign w:val="center"/>
          </w:tcPr>
          <w:p w14:paraId="0C1CA34E" w14:textId="3D727970" w:rsidR="00594B68" w:rsidRPr="000A0E74" w:rsidRDefault="00594B68" w:rsidP="005F46A0">
            <w:pPr>
              <w:pStyle w:val="MyStyle"/>
              <w:rPr>
                <w:sz w:val="20"/>
                <w:szCs w:val="20"/>
              </w:rPr>
            </w:pPr>
          </w:p>
        </w:tc>
        <w:tc>
          <w:tcPr>
            <w:tcW w:w="5634" w:type="dxa"/>
            <w:vAlign w:val="center"/>
          </w:tcPr>
          <w:p w14:paraId="65E87CD1" w14:textId="77777777" w:rsidR="00594B68" w:rsidRDefault="00594B68" w:rsidP="005F46A0">
            <w:pPr>
              <w:pStyle w:val="MyStyle"/>
              <w:rPr>
                <w:sz w:val="20"/>
                <w:szCs w:val="20"/>
              </w:rPr>
            </w:pPr>
            <w:r>
              <w:rPr>
                <w:sz w:val="20"/>
                <w:szCs w:val="20"/>
              </w:rPr>
              <w:t>More consonantal changes:</w:t>
            </w:r>
          </w:p>
          <w:p w14:paraId="2EF95716" w14:textId="77777777" w:rsidR="00594B68" w:rsidRDefault="00594B68" w:rsidP="005F46A0">
            <w:pPr>
              <w:pStyle w:val="MyStyle"/>
              <w:rPr>
                <w:sz w:val="20"/>
                <w:szCs w:val="20"/>
              </w:rPr>
            </w:pPr>
            <w:proofErr w:type="spellStart"/>
            <w:r>
              <w:rPr>
                <w:sz w:val="20"/>
                <w:szCs w:val="20"/>
              </w:rPr>
              <w:t>Yod</w:t>
            </w:r>
            <w:proofErr w:type="spellEnd"/>
            <w:r>
              <w:rPr>
                <w:sz w:val="20"/>
                <w:szCs w:val="20"/>
              </w:rPr>
              <w:t>, palatalization, velarization</w:t>
            </w:r>
          </w:p>
          <w:p w14:paraId="41B1927F" w14:textId="7CFE21F3" w:rsidR="00594B68" w:rsidRPr="000A0E74" w:rsidRDefault="00594B68" w:rsidP="005F46A0">
            <w:pPr>
              <w:pStyle w:val="MyStyle"/>
              <w:rPr>
                <w:sz w:val="20"/>
                <w:szCs w:val="20"/>
              </w:rPr>
            </w:pPr>
            <w:r>
              <w:rPr>
                <w:sz w:val="20"/>
                <w:szCs w:val="20"/>
              </w:rPr>
              <w:t>Assimilation and dissimilation</w:t>
            </w:r>
          </w:p>
        </w:tc>
        <w:tc>
          <w:tcPr>
            <w:tcW w:w="1764" w:type="dxa"/>
            <w:vAlign w:val="center"/>
          </w:tcPr>
          <w:p w14:paraId="4A3AC053" w14:textId="23409A98" w:rsidR="00594B68" w:rsidRPr="00E5064C" w:rsidRDefault="00E5064C" w:rsidP="005F46A0">
            <w:pPr>
              <w:pStyle w:val="MyStyle"/>
              <w:rPr>
                <w:sz w:val="20"/>
                <w:szCs w:val="20"/>
              </w:rPr>
            </w:pPr>
            <w:r>
              <w:rPr>
                <w:sz w:val="20"/>
                <w:szCs w:val="20"/>
              </w:rPr>
              <w:t>AR 4, 9.7</w:t>
            </w:r>
          </w:p>
        </w:tc>
      </w:tr>
      <w:tr w:rsidR="00594B68" w:rsidRPr="00594B68" w14:paraId="5C1FA0EA" w14:textId="77777777" w:rsidTr="00C14230">
        <w:trPr>
          <w:cantSplit/>
          <w:trHeight w:val="1150"/>
          <w:jc w:val="center"/>
        </w:trPr>
        <w:tc>
          <w:tcPr>
            <w:tcW w:w="1883" w:type="dxa"/>
            <w:vAlign w:val="center"/>
          </w:tcPr>
          <w:p w14:paraId="106FB345" w14:textId="383A0228" w:rsidR="00594B68" w:rsidRDefault="00594B68" w:rsidP="005F46A0">
            <w:pPr>
              <w:pStyle w:val="MyStyle"/>
              <w:jc w:val="center"/>
              <w:rPr>
                <w:sz w:val="20"/>
                <w:szCs w:val="20"/>
              </w:rPr>
            </w:pPr>
            <w:r>
              <w:rPr>
                <w:sz w:val="20"/>
                <w:szCs w:val="20"/>
              </w:rPr>
              <w:t>-4a-</w:t>
            </w:r>
          </w:p>
          <w:p w14:paraId="146B3505" w14:textId="5F2F64C7" w:rsidR="00594B68" w:rsidRPr="000A0E74" w:rsidRDefault="00594B68" w:rsidP="005F46A0">
            <w:pPr>
              <w:pStyle w:val="MyStyle"/>
              <w:jc w:val="center"/>
              <w:rPr>
                <w:sz w:val="20"/>
                <w:szCs w:val="20"/>
              </w:rPr>
            </w:pPr>
            <w:r>
              <w:rPr>
                <w:sz w:val="20"/>
                <w:szCs w:val="20"/>
              </w:rPr>
              <w:t>Morphological change: nouns, adjectives</w:t>
            </w:r>
          </w:p>
        </w:tc>
        <w:tc>
          <w:tcPr>
            <w:tcW w:w="705" w:type="dxa"/>
            <w:vAlign w:val="center"/>
          </w:tcPr>
          <w:p w14:paraId="6FDDB749" w14:textId="6CB20929" w:rsidR="00594B68" w:rsidRPr="000A0E74" w:rsidRDefault="00594B68" w:rsidP="00F358E1">
            <w:pPr>
              <w:pStyle w:val="MyStyle"/>
              <w:jc w:val="center"/>
              <w:rPr>
                <w:sz w:val="20"/>
                <w:szCs w:val="20"/>
              </w:rPr>
            </w:pPr>
            <w:r>
              <w:rPr>
                <w:sz w:val="20"/>
                <w:szCs w:val="20"/>
              </w:rPr>
              <w:t>9</w:t>
            </w:r>
          </w:p>
        </w:tc>
        <w:tc>
          <w:tcPr>
            <w:tcW w:w="814" w:type="dxa"/>
            <w:vAlign w:val="center"/>
          </w:tcPr>
          <w:p w14:paraId="27CD6DBF" w14:textId="753BB6B0" w:rsidR="00594B68" w:rsidRPr="000A0E74" w:rsidRDefault="00594B68" w:rsidP="005F46A0">
            <w:pPr>
              <w:pStyle w:val="MyStyle"/>
              <w:rPr>
                <w:sz w:val="20"/>
                <w:szCs w:val="20"/>
              </w:rPr>
            </w:pPr>
          </w:p>
        </w:tc>
        <w:tc>
          <w:tcPr>
            <w:tcW w:w="5634" w:type="dxa"/>
            <w:vAlign w:val="center"/>
          </w:tcPr>
          <w:p w14:paraId="007656CA" w14:textId="1B9DEA55" w:rsidR="00594B68" w:rsidRDefault="00594B68" w:rsidP="005F46A0">
            <w:pPr>
              <w:pStyle w:val="MyStyle"/>
              <w:rPr>
                <w:sz w:val="20"/>
                <w:szCs w:val="20"/>
              </w:rPr>
            </w:pPr>
            <w:r w:rsidRPr="00594B68">
              <w:rPr>
                <w:sz w:val="20"/>
                <w:szCs w:val="20"/>
              </w:rPr>
              <w:t>Lat</w:t>
            </w:r>
            <w:r>
              <w:rPr>
                <w:sz w:val="20"/>
                <w:szCs w:val="20"/>
              </w:rPr>
              <w:t>in case and declension system and their decay</w:t>
            </w:r>
          </w:p>
          <w:p w14:paraId="5F6ED765" w14:textId="4AFA04D5" w:rsidR="00594B68" w:rsidRPr="00594B68" w:rsidRDefault="00594B68" w:rsidP="00594B68">
            <w:pPr>
              <w:pStyle w:val="MyStyle"/>
              <w:rPr>
                <w:szCs w:val="20"/>
              </w:rPr>
            </w:pPr>
            <w:r>
              <w:rPr>
                <w:sz w:val="20"/>
                <w:szCs w:val="20"/>
              </w:rPr>
              <w:t>Nominal inflectional morphology: grammatical gender and number</w:t>
            </w:r>
          </w:p>
        </w:tc>
        <w:tc>
          <w:tcPr>
            <w:tcW w:w="1764" w:type="dxa"/>
            <w:vAlign w:val="center"/>
          </w:tcPr>
          <w:p w14:paraId="0EF8068A" w14:textId="047E6593" w:rsidR="00594B68" w:rsidRPr="00E5064C" w:rsidRDefault="00E5064C" w:rsidP="005F46A0">
            <w:pPr>
              <w:pStyle w:val="MyStyle"/>
              <w:rPr>
                <w:szCs w:val="20"/>
              </w:rPr>
            </w:pPr>
            <w:r w:rsidRPr="00E5064C">
              <w:rPr>
                <w:sz w:val="20"/>
                <w:szCs w:val="20"/>
              </w:rPr>
              <w:t>AR 8</w:t>
            </w:r>
            <w:r>
              <w:rPr>
                <w:sz w:val="20"/>
                <w:szCs w:val="20"/>
              </w:rPr>
              <w:t>.</w:t>
            </w:r>
            <w:r w:rsidRPr="00E5064C">
              <w:rPr>
                <w:sz w:val="20"/>
                <w:szCs w:val="20"/>
              </w:rPr>
              <w:t>1</w:t>
            </w:r>
            <w:r>
              <w:rPr>
                <w:sz w:val="20"/>
                <w:szCs w:val="20"/>
              </w:rPr>
              <w:t>-8.7, 9.8</w:t>
            </w:r>
          </w:p>
        </w:tc>
      </w:tr>
      <w:tr w:rsidR="00594B68" w:rsidRPr="00406649" w14:paraId="53A81C0D" w14:textId="77777777" w:rsidTr="00E5064C">
        <w:trPr>
          <w:cantSplit/>
          <w:trHeight w:val="1150"/>
          <w:jc w:val="center"/>
        </w:trPr>
        <w:tc>
          <w:tcPr>
            <w:tcW w:w="1883" w:type="dxa"/>
            <w:vAlign w:val="center"/>
          </w:tcPr>
          <w:p w14:paraId="5EE6789C" w14:textId="4C7C41BD" w:rsidR="00594B68" w:rsidRDefault="00594B68" w:rsidP="005F46A0">
            <w:pPr>
              <w:pStyle w:val="MyStyle"/>
              <w:jc w:val="center"/>
              <w:rPr>
                <w:sz w:val="20"/>
                <w:szCs w:val="20"/>
              </w:rPr>
            </w:pPr>
            <w:r>
              <w:rPr>
                <w:sz w:val="20"/>
                <w:szCs w:val="20"/>
              </w:rPr>
              <w:t>-4b-</w:t>
            </w:r>
          </w:p>
          <w:p w14:paraId="4B61F1E7" w14:textId="78F86FD0" w:rsidR="00594B68" w:rsidRPr="000A0E74" w:rsidRDefault="00594B68" w:rsidP="005F46A0">
            <w:pPr>
              <w:pStyle w:val="MyStyle"/>
              <w:jc w:val="center"/>
              <w:rPr>
                <w:sz w:val="20"/>
                <w:szCs w:val="20"/>
              </w:rPr>
            </w:pPr>
            <w:r>
              <w:rPr>
                <w:sz w:val="20"/>
                <w:szCs w:val="20"/>
              </w:rPr>
              <w:t>Morphological change: pronouns, articles</w:t>
            </w:r>
          </w:p>
        </w:tc>
        <w:tc>
          <w:tcPr>
            <w:tcW w:w="705" w:type="dxa"/>
            <w:vAlign w:val="center"/>
          </w:tcPr>
          <w:p w14:paraId="0789F63A" w14:textId="77777777" w:rsidR="00594B68" w:rsidRPr="000A0E74" w:rsidRDefault="00594B68" w:rsidP="005F46A0">
            <w:pPr>
              <w:pStyle w:val="MyStyle"/>
              <w:jc w:val="center"/>
              <w:rPr>
                <w:sz w:val="20"/>
                <w:szCs w:val="20"/>
              </w:rPr>
            </w:pPr>
            <w:r w:rsidRPr="000A0E74">
              <w:rPr>
                <w:sz w:val="20"/>
                <w:szCs w:val="20"/>
              </w:rPr>
              <w:t>10</w:t>
            </w:r>
          </w:p>
        </w:tc>
        <w:tc>
          <w:tcPr>
            <w:tcW w:w="814" w:type="dxa"/>
            <w:vAlign w:val="center"/>
          </w:tcPr>
          <w:p w14:paraId="52B7B13D" w14:textId="3CF3F069" w:rsidR="00594B68" w:rsidRPr="000A0E74" w:rsidRDefault="00594B68" w:rsidP="005F46A0">
            <w:pPr>
              <w:pStyle w:val="MyStyle"/>
              <w:rPr>
                <w:sz w:val="20"/>
                <w:szCs w:val="20"/>
              </w:rPr>
            </w:pPr>
          </w:p>
        </w:tc>
        <w:tc>
          <w:tcPr>
            <w:tcW w:w="5634" w:type="dxa"/>
            <w:vAlign w:val="center"/>
          </w:tcPr>
          <w:p w14:paraId="2C3B443C" w14:textId="77777777" w:rsidR="00594B68" w:rsidRDefault="00406649" w:rsidP="00594B68">
            <w:pPr>
              <w:pStyle w:val="MyStyle"/>
              <w:rPr>
                <w:sz w:val="20"/>
                <w:szCs w:val="20"/>
              </w:rPr>
            </w:pPr>
            <w:r w:rsidRPr="00406649">
              <w:rPr>
                <w:sz w:val="20"/>
                <w:szCs w:val="20"/>
              </w:rPr>
              <w:t>Personal</w:t>
            </w:r>
            <w:r>
              <w:rPr>
                <w:sz w:val="20"/>
                <w:szCs w:val="20"/>
              </w:rPr>
              <w:t xml:space="preserve"> pronouns from Latin and otherwise</w:t>
            </w:r>
          </w:p>
          <w:p w14:paraId="5AA7E10B" w14:textId="77777777" w:rsidR="00406649" w:rsidRDefault="00406649" w:rsidP="00594B68">
            <w:pPr>
              <w:pStyle w:val="MyStyle"/>
              <w:rPr>
                <w:sz w:val="20"/>
                <w:szCs w:val="20"/>
              </w:rPr>
            </w:pPr>
            <w:r>
              <w:rPr>
                <w:sz w:val="20"/>
                <w:szCs w:val="20"/>
              </w:rPr>
              <w:t>Possessives, demonstratives</w:t>
            </w:r>
          </w:p>
          <w:p w14:paraId="44DD454F" w14:textId="77777777" w:rsidR="00406649" w:rsidRDefault="00406649" w:rsidP="00594B68">
            <w:pPr>
              <w:pStyle w:val="MyStyle"/>
              <w:rPr>
                <w:sz w:val="20"/>
                <w:szCs w:val="20"/>
              </w:rPr>
            </w:pPr>
            <w:r>
              <w:rPr>
                <w:sz w:val="20"/>
                <w:szCs w:val="20"/>
              </w:rPr>
              <w:t>Object and locative pronouns</w:t>
            </w:r>
          </w:p>
          <w:p w14:paraId="1F254C41" w14:textId="64BB769C" w:rsidR="00406649" w:rsidRPr="00406649" w:rsidRDefault="00406649" w:rsidP="00594B68">
            <w:pPr>
              <w:pStyle w:val="MyStyle"/>
              <w:rPr>
                <w:sz w:val="20"/>
                <w:szCs w:val="20"/>
              </w:rPr>
            </w:pPr>
            <w:r>
              <w:rPr>
                <w:sz w:val="20"/>
                <w:szCs w:val="20"/>
              </w:rPr>
              <w:t>Definite and indefinite articles</w:t>
            </w:r>
          </w:p>
        </w:tc>
        <w:tc>
          <w:tcPr>
            <w:tcW w:w="1764" w:type="dxa"/>
            <w:vAlign w:val="center"/>
          </w:tcPr>
          <w:p w14:paraId="6C174467" w14:textId="0357844A" w:rsidR="00594B68" w:rsidRPr="00E5064C" w:rsidRDefault="00E5064C" w:rsidP="00E5064C">
            <w:pPr>
              <w:pStyle w:val="MyStyle"/>
              <w:rPr>
                <w:sz w:val="20"/>
                <w:szCs w:val="20"/>
              </w:rPr>
            </w:pPr>
            <w:r w:rsidRPr="00E5064C">
              <w:rPr>
                <w:sz w:val="20"/>
                <w:szCs w:val="20"/>
              </w:rPr>
              <w:t>AR 8.8</w:t>
            </w:r>
          </w:p>
        </w:tc>
      </w:tr>
      <w:tr w:rsidR="00C14230" w:rsidRPr="00C14230" w14:paraId="20166BB1" w14:textId="77777777" w:rsidTr="00D557A1">
        <w:trPr>
          <w:cantSplit/>
          <w:trHeight w:val="1790"/>
          <w:jc w:val="center"/>
        </w:trPr>
        <w:tc>
          <w:tcPr>
            <w:tcW w:w="1883" w:type="dxa"/>
            <w:vMerge w:val="restart"/>
            <w:vAlign w:val="center"/>
          </w:tcPr>
          <w:p w14:paraId="4E6D356C" w14:textId="0DF80FF3" w:rsidR="00C14230" w:rsidRDefault="00C14230" w:rsidP="005F46A0">
            <w:pPr>
              <w:pStyle w:val="MyStyle"/>
              <w:jc w:val="center"/>
              <w:rPr>
                <w:sz w:val="20"/>
                <w:szCs w:val="20"/>
              </w:rPr>
            </w:pPr>
            <w:r>
              <w:rPr>
                <w:sz w:val="20"/>
                <w:szCs w:val="20"/>
              </w:rPr>
              <w:t>-5a-</w:t>
            </w:r>
          </w:p>
          <w:p w14:paraId="351D7587" w14:textId="72E7D8D4" w:rsidR="00C14230" w:rsidRPr="00406649" w:rsidRDefault="00C14230" w:rsidP="005F46A0">
            <w:pPr>
              <w:pStyle w:val="MyStyle"/>
              <w:jc w:val="center"/>
              <w:rPr>
                <w:sz w:val="20"/>
                <w:szCs w:val="20"/>
              </w:rPr>
            </w:pPr>
            <w:r>
              <w:rPr>
                <w:sz w:val="20"/>
                <w:szCs w:val="20"/>
              </w:rPr>
              <w:t>Morphological change: verbal paradigms</w:t>
            </w:r>
          </w:p>
        </w:tc>
        <w:tc>
          <w:tcPr>
            <w:tcW w:w="705" w:type="dxa"/>
            <w:vAlign w:val="center"/>
          </w:tcPr>
          <w:p w14:paraId="463289D2" w14:textId="77777777" w:rsidR="00C14230" w:rsidRPr="000A0E74" w:rsidRDefault="00C14230" w:rsidP="005F46A0">
            <w:pPr>
              <w:pStyle w:val="MyStyle"/>
              <w:jc w:val="center"/>
              <w:rPr>
                <w:sz w:val="20"/>
                <w:szCs w:val="20"/>
              </w:rPr>
            </w:pPr>
            <w:r w:rsidRPr="000A0E74">
              <w:rPr>
                <w:sz w:val="20"/>
                <w:szCs w:val="20"/>
              </w:rPr>
              <w:t>11</w:t>
            </w:r>
          </w:p>
        </w:tc>
        <w:tc>
          <w:tcPr>
            <w:tcW w:w="814" w:type="dxa"/>
            <w:vAlign w:val="center"/>
          </w:tcPr>
          <w:p w14:paraId="1BDE0599" w14:textId="2F34D9CB" w:rsidR="00C14230" w:rsidRPr="000A0E74" w:rsidRDefault="00C14230" w:rsidP="005F46A0">
            <w:pPr>
              <w:pStyle w:val="MyStyle"/>
              <w:rPr>
                <w:sz w:val="20"/>
                <w:szCs w:val="20"/>
              </w:rPr>
            </w:pPr>
          </w:p>
        </w:tc>
        <w:tc>
          <w:tcPr>
            <w:tcW w:w="5634" w:type="dxa"/>
            <w:vAlign w:val="center"/>
          </w:tcPr>
          <w:p w14:paraId="654C3210" w14:textId="77777777" w:rsidR="00C14230" w:rsidRDefault="00C14230" w:rsidP="005F46A0">
            <w:pPr>
              <w:pStyle w:val="MyStyle"/>
              <w:rPr>
                <w:sz w:val="20"/>
                <w:szCs w:val="20"/>
              </w:rPr>
            </w:pPr>
            <w:r>
              <w:rPr>
                <w:sz w:val="20"/>
                <w:szCs w:val="20"/>
              </w:rPr>
              <w:t>The Latin verb system</w:t>
            </w:r>
          </w:p>
          <w:p w14:paraId="71401A2C" w14:textId="77777777" w:rsidR="00C14230" w:rsidRDefault="00C14230" w:rsidP="005F46A0">
            <w:pPr>
              <w:pStyle w:val="MyStyle"/>
              <w:rPr>
                <w:sz w:val="20"/>
                <w:szCs w:val="20"/>
              </w:rPr>
            </w:pPr>
            <w:r>
              <w:rPr>
                <w:sz w:val="20"/>
                <w:szCs w:val="20"/>
              </w:rPr>
              <w:t>Reorganization of the verb system in Romance: parallels and divergences</w:t>
            </w:r>
          </w:p>
          <w:p w14:paraId="042D3968" w14:textId="7458EA67" w:rsidR="00C14230" w:rsidRDefault="00C14230" w:rsidP="005F46A0">
            <w:pPr>
              <w:pStyle w:val="MyStyle"/>
              <w:rPr>
                <w:sz w:val="20"/>
                <w:szCs w:val="20"/>
              </w:rPr>
            </w:pPr>
            <w:r>
              <w:rPr>
                <w:sz w:val="20"/>
                <w:szCs w:val="20"/>
              </w:rPr>
              <w:t>Verbal morphology from Latin to Romance</w:t>
            </w:r>
          </w:p>
          <w:p w14:paraId="7C0727CB" w14:textId="1968338E" w:rsidR="00C14230" w:rsidRPr="000A0E74" w:rsidRDefault="00C14230" w:rsidP="005F46A0">
            <w:pPr>
              <w:pStyle w:val="MyStyle"/>
              <w:rPr>
                <w:sz w:val="20"/>
                <w:szCs w:val="20"/>
              </w:rPr>
            </w:pPr>
            <w:r>
              <w:rPr>
                <w:sz w:val="20"/>
                <w:szCs w:val="20"/>
              </w:rPr>
              <w:t>Latin-derived tenses</w:t>
            </w:r>
          </w:p>
        </w:tc>
        <w:tc>
          <w:tcPr>
            <w:tcW w:w="1764" w:type="dxa"/>
            <w:vAlign w:val="center"/>
          </w:tcPr>
          <w:p w14:paraId="57BD9BFF" w14:textId="1FDCBDA7" w:rsidR="00C14230" w:rsidRPr="000A0E74" w:rsidRDefault="00E5064C" w:rsidP="005F46A0">
            <w:pPr>
              <w:pStyle w:val="MyStyle"/>
              <w:rPr>
                <w:sz w:val="20"/>
                <w:szCs w:val="20"/>
              </w:rPr>
            </w:pPr>
            <w:r>
              <w:rPr>
                <w:sz w:val="20"/>
                <w:szCs w:val="20"/>
              </w:rPr>
              <w:t>AR 6.1-6.5, 7.1-7.5, 9.9-9.10</w:t>
            </w:r>
          </w:p>
        </w:tc>
      </w:tr>
      <w:tr w:rsidR="00406649" w:rsidRPr="00406649" w14:paraId="3EE99C5B" w14:textId="77777777" w:rsidTr="00C14230">
        <w:trPr>
          <w:cantSplit/>
          <w:trHeight w:val="710"/>
          <w:jc w:val="center"/>
        </w:trPr>
        <w:tc>
          <w:tcPr>
            <w:tcW w:w="1883" w:type="dxa"/>
            <w:vMerge/>
            <w:vAlign w:val="center"/>
          </w:tcPr>
          <w:p w14:paraId="2B30931D" w14:textId="77777777" w:rsidR="00406649" w:rsidRPr="000A0E74" w:rsidRDefault="00406649" w:rsidP="005F46A0">
            <w:pPr>
              <w:pStyle w:val="MyStyle"/>
              <w:jc w:val="center"/>
              <w:rPr>
                <w:sz w:val="20"/>
                <w:szCs w:val="20"/>
              </w:rPr>
            </w:pPr>
          </w:p>
        </w:tc>
        <w:tc>
          <w:tcPr>
            <w:tcW w:w="705" w:type="dxa"/>
            <w:vAlign w:val="center"/>
          </w:tcPr>
          <w:p w14:paraId="01887F74" w14:textId="77777777" w:rsidR="00406649" w:rsidRPr="000A0E74" w:rsidRDefault="00406649" w:rsidP="005F46A0">
            <w:pPr>
              <w:pStyle w:val="MyStyle"/>
              <w:jc w:val="center"/>
              <w:rPr>
                <w:sz w:val="20"/>
                <w:szCs w:val="20"/>
              </w:rPr>
            </w:pPr>
            <w:r w:rsidRPr="000A0E74">
              <w:rPr>
                <w:sz w:val="20"/>
                <w:szCs w:val="20"/>
              </w:rPr>
              <w:t>12</w:t>
            </w:r>
          </w:p>
        </w:tc>
        <w:tc>
          <w:tcPr>
            <w:tcW w:w="814" w:type="dxa"/>
            <w:vAlign w:val="center"/>
          </w:tcPr>
          <w:p w14:paraId="6C8E364B" w14:textId="17358B56" w:rsidR="00406649" w:rsidRPr="000A0E74" w:rsidRDefault="00406649" w:rsidP="005F46A0">
            <w:pPr>
              <w:pStyle w:val="MyStyle"/>
              <w:rPr>
                <w:sz w:val="20"/>
                <w:szCs w:val="20"/>
              </w:rPr>
            </w:pPr>
          </w:p>
        </w:tc>
        <w:tc>
          <w:tcPr>
            <w:tcW w:w="5634" w:type="dxa"/>
            <w:vAlign w:val="center"/>
          </w:tcPr>
          <w:p w14:paraId="4AB02107" w14:textId="77777777" w:rsidR="00406649" w:rsidRDefault="00406649" w:rsidP="005F46A0">
            <w:pPr>
              <w:pStyle w:val="MyStyle"/>
              <w:rPr>
                <w:sz w:val="20"/>
                <w:szCs w:val="20"/>
              </w:rPr>
            </w:pPr>
            <w:r>
              <w:rPr>
                <w:sz w:val="20"/>
                <w:szCs w:val="20"/>
              </w:rPr>
              <w:t>Latin-derived tenses that change meaning</w:t>
            </w:r>
          </w:p>
          <w:p w14:paraId="26C5BB15" w14:textId="42EB507B" w:rsidR="00C14230" w:rsidRPr="000A0E74" w:rsidRDefault="00406649" w:rsidP="005F46A0">
            <w:pPr>
              <w:pStyle w:val="MyStyle"/>
              <w:rPr>
                <w:sz w:val="20"/>
                <w:szCs w:val="20"/>
              </w:rPr>
            </w:pPr>
            <w:r>
              <w:rPr>
                <w:sz w:val="20"/>
                <w:szCs w:val="20"/>
              </w:rPr>
              <w:t>Tenses formed from periphrases: future, conditional, and perfects</w:t>
            </w:r>
          </w:p>
        </w:tc>
        <w:tc>
          <w:tcPr>
            <w:tcW w:w="1764" w:type="dxa"/>
            <w:vAlign w:val="center"/>
          </w:tcPr>
          <w:p w14:paraId="0AA6DFEF" w14:textId="6C25FEF9" w:rsidR="00406649" w:rsidRPr="000A0E74" w:rsidRDefault="00E5064C" w:rsidP="005F46A0">
            <w:pPr>
              <w:pStyle w:val="MyStyle"/>
              <w:rPr>
                <w:sz w:val="20"/>
                <w:szCs w:val="20"/>
              </w:rPr>
            </w:pPr>
            <w:r>
              <w:rPr>
                <w:sz w:val="20"/>
                <w:szCs w:val="20"/>
              </w:rPr>
              <w:t>AR 7.6-7.10, 9.14-9.16</w:t>
            </w:r>
          </w:p>
        </w:tc>
      </w:tr>
      <w:tr w:rsidR="00406649" w:rsidRPr="00C14230" w14:paraId="787C68AD" w14:textId="77777777" w:rsidTr="00C14230">
        <w:trPr>
          <w:cantSplit/>
          <w:trHeight w:val="1390"/>
          <w:jc w:val="center"/>
        </w:trPr>
        <w:tc>
          <w:tcPr>
            <w:tcW w:w="1883" w:type="dxa"/>
            <w:vAlign w:val="center"/>
          </w:tcPr>
          <w:p w14:paraId="4166C4BA" w14:textId="437624F1" w:rsidR="00406649" w:rsidRPr="00406649" w:rsidRDefault="00406649" w:rsidP="005F46A0">
            <w:pPr>
              <w:pStyle w:val="MyStyle"/>
              <w:jc w:val="center"/>
              <w:rPr>
                <w:sz w:val="20"/>
                <w:szCs w:val="20"/>
              </w:rPr>
            </w:pPr>
            <w:r w:rsidRPr="00406649">
              <w:rPr>
                <w:sz w:val="20"/>
                <w:szCs w:val="20"/>
              </w:rPr>
              <w:t>-5b-</w:t>
            </w:r>
          </w:p>
          <w:p w14:paraId="1E95DA88" w14:textId="5174F89E" w:rsidR="00406649" w:rsidRPr="00406649" w:rsidRDefault="00406649" w:rsidP="005F46A0">
            <w:pPr>
              <w:pStyle w:val="MyStyle"/>
              <w:jc w:val="center"/>
              <w:rPr>
                <w:sz w:val="20"/>
                <w:szCs w:val="20"/>
              </w:rPr>
            </w:pPr>
            <w:proofErr w:type="gramStart"/>
            <w:r w:rsidRPr="00406649">
              <w:rPr>
                <w:sz w:val="20"/>
                <w:szCs w:val="20"/>
              </w:rPr>
              <w:t xml:space="preserve">Morphosyntactic </w:t>
            </w:r>
            <w:r>
              <w:rPr>
                <w:sz w:val="20"/>
                <w:szCs w:val="20"/>
              </w:rPr>
              <w:t xml:space="preserve"> and</w:t>
            </w:r>
            <w:proofErr w:type="gramEnd"/>
            <w:r>
              <w:rPr>
                <w:sz w:val="20"/>
                <w:szCs w:val="20"/>
              </w:rPr>
              <w:t xml:space="preserve"> morphophonological </w:t>
            </w:r>
            <w:r w:rsidRPr="00406649">
              <w:rPr>
                <w:sz w:val="20"/>
                <w:szCs w:val="20"/>
              </w:rPr>
              <w:t>change</w:t>
            </w:r>
          </w:p>
        </w:tc>
        <w:tc>
          <w:tcPr>
            <w:tcW w:w="705" w:type="dxa"/>
            <w:vAlign w:val="center"/>
          </w:tcPr>
          <w:p w14:paraId="75ED4767" w14:textId="77777777" w:rsidR="00406649" w:rsidRPr="000A0E74" w:rsidRDefault="00406649" w:rsidP="005F46A0">
            <w:pPr>
              <w:pStyle w:val="MyStyle"/>
              <w:jc w:val="center"/>
              <w:rPr>
                <w:sz w:val="20"/>
                <w:szCs w:val="20"/>
              </w:rPr>
            </w:pPr>
            <w:r w:rsidRPr="000A0E74">
              <w:rPr>
                <w:sz w:val="20"/>
                <w:szCs w:val="20"/>
              </w:rPr>
              <w:t>13</w:t>
            </w:r>
          </w:p>
        </w:tc>
        <w:tc>
          <w:tcPr>
            <w:tcW w:w="814" w:type="dxa"/>
            <w:vAlign w:val="center"/>
          </w:tcPr>
          <w:p w14:paraId="2AD93CDF" w14:textId="346120D3" w:rsidR="00406649" w:rsidRPr="000A0E74" w:rsidRDefault="00406649" w:rsidP="005F46A0">
            <w:pPr>
              <w:pStyle w:val="MyStyle"/>
              <w:rPr>
                <w:sz w:val="20"/>
                <w:szCs w:val="20"/>
              </w:rPr>
            </w:pPr>
          </w:p>
        </w:tc>
        <w:tc>
          <w:tcPr>
            <w:tcW w:w="5634" w:type="dxa"/>
            <w:vAlign w:val="center"/>
          </w:tcPr>
          <w:p w14:paraId="06BDCFCC" w14:textId="3BA58DFF" w:rsidR="00C14230" w:rsidRDefault="00C14230" w:rsidP="005F46A0">
            <w:pPr>
              <w:pStyle w:val="MyStyle"/>
              <w:rPr>
                <w:sz w:val="20"/>
                <w:szCs w:val="20"/>
              </w:rPr>
            </w:pPr>
            <w:r>
              <w:rPr>
                <w:sz w:val="20"/>
                <w:szCs w:val="20"/>
              </w:rPr>
              <w:t xml:space="preserve">Irregular verbs and verb forms </w:t>
            </w:r>
          </w:p>
          <w:p w14:paraId="3EED45BB" w14:textId="3AD97CB5" w:rsidR="00406649" w:rsidRDefault="00C14230" w:rsidP="005F46A0">
            <w:pPr>
              <w:pStyle w:val="MyStyle"/>
              <w:rPr>
                <w:sz w:val="20"/>
                <w:szCs w:val="20"/>
              </w:rPr>
            </w:pPr>
            <w:r>
              <w:rPr>
                <w:sz w:val="20"/>
                <w:szCs w:val="20"/>
              </w:rPr>
              <w:t xml:space="preserve">Strong and weak forms: </w:t>
            </w:r>
            <w:proofErr w:type="spellStart"/>
            <w:r>
              <w:rPr>
                <w:sz w:val="20"/>
                <w:szCs w:val="20"/>
              </w:rPr>
              <w:t>preterites</w:t>
            </w:r>
            <w:proofErr w:type="spellEnd"/>
            <w:r>
              <w:rPr>
                <w:sz w:val="20"/>
                <w:szCs w:val="20"/>
              </w:rPr>
              <w:t xml:space="preserve"> and participles</w:t>
            </w:r>
          </w:p>
          <w:p w14:paraId="6B00F3A0" w14:textId="1DA5D8D3" w:rsidR="00C14230" w:rsidRPr="000A0E74" w:rsidRDefault="00C14230" w:rsidP="005F46A0">
            <w:pPr>
              <w:pStyle w:val="MyStyle"/>
              <w:rPr>
                <w:sz w:val="20"/>
                <w:szCs w:val="20"/>
              </w:rPr>
            </w:pPr>
            <w:r>
              <w:rPr>
                <w:sz w:val="20"/>
                <w:szCs w:val="20"/>
              </w:rPr>
              <w:t>Clitic pronoun behavior</w:t>
            </w:r>
          </w:p>
        </w:tc>
        <w:tc>
          <w:tcPr>
            <w:tcW w:w="1764" w:type="dxa"/>
            <w:vAlign w:val="center"/>
          </w:tcPr>
          <w:p w14:paraId="1E8F3F4E" w14:textId="08B3752C" w:rsidR="00406649" w:rsidRPr="000A0E74" w:rsidRDefault="00E5064C" w:rsidP="005F46A0">
            <w:pPr>
              <w:pStyle w:val="MyStyle"/>
              <w:rPr>
                <w:sz w:val="20"/>
                <w:szCs w:val="20"/>
              </w:rPr>
            </w:pPr>
            <w:r>
              <w:rPr>
                <w:sz w:val="20"/>
                <w:szCs w:val="20"/>
              </w:rPr>
              <w:t>AR 6.6-6.10, 7.11, 9.11-9.13</w:t>
            </w:r>
          </w:p>
        </w:tc>
      </w:tr>
      <w:tr w:rsidR="00406649" w:rsidRPr="00C14230" w14:paraId="2B490E6D" w14:textId="77777777" w:rsidTr="00C14230">
        <w:trPr>
          <w:cantSplit/>
          <w:trHeight w:val="710"/>
          <w:jc w:val="center"/>
        </w:trPr>
        <w:tc>
          <w:tcPr>
            <w:tcW w:w="1883" w:type="dxa"/>
            <w:vAlign w:val="center"/>
          </w:tcPr>
          <w:p w14:paraId="6DE5465D" w14:textId="77777777" w:rsidR="00406649" w:rsidRDefault="00406649" w:rsidP="005F46A0">
            <w:pPr>
              <w:pStyle w:val="MyStyle"/>
              <w:jc w:val="center"/>
              <w:rPr>
                <w:sz w:val="20"/>
                <w:szCs w:val="20"/>
              </w:rPr>
            </w:pPr>
            <w:r>
              <w:rPr>
                <w:sz w:val="20"/>
                <w:szCs w:val="20"/>
              </w:rPr>
              <w:t>-6-</w:t>
            </w:r>
          </w:p>
          <w:p w14:paraId="64F7DD19" w14:textId="35065E5B" w:rsidR="00406649" w:rsidRPr="000A0E74" w:rsidRDefault="00406649" w:rsidP="005F46A0">
            <w:pPr>
              <w:pStyle w:val="MyStyle"/>
              <w:jc w:val="center"/>
              <w:rPr>
                <w:sz w:val="20"/>
                <w:szCs w:val="20"/>
              </w:rPr>
            </w:pPr>
            <w:r>
              <w:rPr>
                <w:sz w:val="20"/>
                <w:szCs w:val="20"/>
              </w:rPr>
              <w:t>Lexical change</w:t>
            </w:r>
          </w:p>
        </w:tc>
        <w:tc>
          <w:tcPr>
            <w:tcW w:w="705" w:type="dxa"/>
            <w:vAlign w:val="center"/>
          </w:tcPr>
          <w:p w14:paraId="13E9ED17" w14:textId="77777777" w:rsidR="00406649" w:rsidRPr="000A0E74" w:rsidRDefault="00406649" w:rsidP="005F46A0">
            <w:pPr>
              <w:pStyle w:val="MyStyle"/>
              <w:jc w:val="center"/>
              <w:rPr>
                <w:sz w:val="20"/>
                <w:szCs w:val="20"/>
              </w:rPr>
            </w:pPr>
            <w:r w:rsidRPr="000A0E74">
              <w:rPr>
                <w:sz w:val="20"/>
                <w:szCs w:val="20"/>
              </w:rPr>
              <w:t>14</w:t>
            </w:r>
          </w:p>
        </w:tc>
        <w:tc>
          <w:tcPr>
            <w:tcW w:w="814" w:type="dxa"/>
            <w:vAlign w:val="center"/>
          </w:tcPr>
          <w:p w14:paraId="10393924" w14:textId="3FD0C116" w:rsidR="00406649" w:rsidRPr="000A0E74" w:rsidRDefault="00406649" w:rsidP="005F46A0">
            <w:pPr>
              <w:pStyle w:val="MyStyle"/>
              <w:rPr>
                <w:sz w:val="20"/>
                <w:szCs w:val="20"/>
              </w:rPr>
            </w:pPr>
          </w:p>
        </w:tc>
        <w:tc>
          <w:tcPr>
            <w:tcW w:w="5634" w:type="dxa"/>
            <w:vAlign w:val="center"/>
          </w:tcPr>
          <w:p w14:paraId="65E2A4D3" w14:textId="05EC9E93" w:rsidR="00406649" w:rsidRDefault="00C14230" w:rsidP="005F46A0">
            <w:pPr>
              <w:pStyle w:val="MyStyle"/>
              <w:rPr>
                <w:sz w:val="20"/>
                <w:szCs w:val="20"/>
              </w:rPr>
            </w:pPr>
            <w:r>
              <w:rPr>
                <w:sz w:val="20"/>
                <w:szCs w:val="20"/>
              </w:rPr>
              <w:t>Lexical competition and replacement</w:t>
            </w:r>
          </w:p>
          <w:p w14:paraId="618C10B1" w14:textId="56E151CF" w:rsidR="00C14230" w:rsidRDefault="00C14230" w:rsidP="005F46A0">
            <w:pPr>
              <w:pStyle w:val="MyStyle"/>
              <w:rPr>
                <w:sz w:val="20"/>
                <w:szCs w:val="20"/>
              </w:rPr>
            </w:pPr>
            <w:r>
              <w:rPr>
                <w:sz w:val="20"/>
                <w:szCs w:val="20"/>
              </w:rPr>
              <w:t>Lexical-semantic changes</w:t>
            </w:r>
          </w:p>
          <w:p w14:paraId="099B070D" w14:textId="1D0C61B2" w:rsidR="00C14230" w:rsidRDefault="00C14230" w:rsidP="005F46A0">
            <w:pPr>
              <w:pStyle w:val="MyStyle"/>
              <w:rPr>
                <w:sz w:val="20"/>
                <w:szCs w:val="20"/>
              </w:rPr>
            </w:pPr>
            <w:r>
              <w:rPr>
                <w:sz w:val="20"/>
                <w:szCs w:val="20"/>
              </w:rPr>
              <w:t>Derivation and compounding</w:t>
            </w:r>
          </w:p>
          <w:p w14:paraId="7E51CCE0" w14:textId="4BD00214" w:rsidR="00C14230" w:rsidRPr="000A0E74" w:rsidRDefault="00C14230" w:rsidP="005F46A0">
            <w:pPr>
              <w:pStyle w:val="MyStyle"/>
              <w:rPr>
                <w:sz w:val="20"/>
                <w:szCs w:val="20"/>
              </w:rPr>
            </w:pPr>
            <w:r>
              <w:rPr>
                <w:sz w:val="20"/>
                <w:szCs w:val="20"/>
              </w:rPr>
              <w:t>Loanwords and calques</w:t>
            </w:r>
          </w:p>
        </w:tc>
        <w:tc>
          <w:tcPr>
            <w:tcW w:w="1764" w:type="dxa"/>
            <w:vAlign w:val="center"/>
          </w:tcPr>
          <w:p w14:paraId="232DB36C" w14:textId="3391B849" w:rsidR="00406649" w:rsidRPr="00E5064C" w:rsidRDefault="00E5064C" w:rsidP="005F46A0">
            <w:pPr>
              <w:pStyle w:val="MyStyle"/>
              <w:rPr>
                <w:sz w:val="20"/>
                <w:szCs w:val="20"/>
              </w:rPr>
            </w:pPr>
            <w:r>
              <w:rPr>
                <w:sz w:val="20"/>
                <w:szCs w:val="20"/>
              </w:rPr>
              <w:t>AR 11</w:t>
            </w:r>
          </w:p>
        </w:tc>
      </w:tr>
      <w:tr w:rsidR="00C14230" w:rsidRPr="000A0E74" w14:paraId="230E1A26" w14:textId="77777777" w:rsidTr="00497681">
        <w:trPr>
          <w:cantSplit/>
          <w:trHeight w:val="710"/>
          <w:jc w:val="center"/>
        </w:trPr>
        <w:tc>
          <w:tcPr>
            <w:tcW w:w="1883" w:type="dxa"/>
            <w:vAlign w:val="center"/>
          </w:tcPr>
          <w:p w14:paraId="08E5D3C4" w14:textId="68C313A3" w:rsidR="00C14230" w:rsidRPr="000A0E74" w:rsidRDefault="00C14230" w:rsidP="005F46A0">
            <w:pPr>
              <w:pStyle w:val="MyStyle"/>
              <w:jc w:val="center"/>
              <w:rPr>
                <w:sz w:val="20"/>
                <w:szCs w:val="20"/>
              </w:rPr>
            </w:pPr>
            <w:r w:rsidRPr="000A0E74">
              <w:rPr>
                <w:sz w:val="20"/>
                <w:szCs w:val="20"/>
              </w:rPr>
              <w:t>Conclusions</w:t>
            </w:r>
          </w:p>
        </w:tc>
        <w:tc>
          <w:tcPr>
            <w:tcW w:w="705" w:type="dxa"/>
            <w:vAlign w:val="center"/>
          </w:tcPr>
          <w:p w14:paraId="73F9CCDC" w14:textId="77777777" w:rsidR="00C14230" w:rsidRPr="000A0E74" w:rsidRDefault="00C14230" w:rsidP="005F46A0">
            <w:pPr>
              <w:pStyle w:val="MyStyle"/>
              <w:jc w:val="center"/>
              <w:rPr>
                <w:sz w:val="20"/>
                <w:szCs w:val="20"/>
              </w:rPr>
            </w:pPr>
            <w:r w:rsidRPr="000A0E74">
              <w:rPr>
                <w:sz w:val="20"/>
                <w:szCs w:val="20"/>
              </w:rPr>
              <w:t>15</w:t>
            </w:r>
          </w:p>
        </w:tc>
        <w:tc>
          <w:tcPr>
            <w:tcW w:w="814" w:type="dxa"/>
            <w:vAlign w:val="center"/>
          </w:tcPr>
          <w:p w14:paraId="5134F8C6" w14:textId="48ED0A8E" w:rsidR="00C14230" w:rsidRPr="000A0E74" w:rsidRDefault="00C14230" w:rsidP="005F46A0">
            <w:pPr>
              <w:pStyle w:val="MyStyle"/>
              <w:rPr>
                <w:sz w:val="20"/>
                <w:szCs w:val="20"/>
              </w:rPr>
            </w:pPr>
          </w:p>
        </w:tc>
        <w:tc>
          <w:tcPr>
            <w:tcW w:w="5634" w:type="dxa"/>
            <w:vAlign w:val="center"/>
          </w:tcPr>
          <w:p w14:paraId="7838B0A6" w14:textId="47EF508B" w:rsidR="00C14230" w:rsidRPr="000A0E74" w:rsidRDefault="00C14230" w:rsidP="005F46A0">
            <w:pPr>
              <w:pStyle w:val="MyStyle"/>
              <w:rPr>
                <w:sz w:val="20"/>
                <w:szCs w:val="20"/>
              </w:rPr>
            </w:pPr>
            <w:r>
              <w:rPr>
                <w:sz w:val="20"/>
                <w:szCs w:val="20"/>
              </w:rPr>
              <w:t>Final project presentations</w:t>
            </w:r>
          </w:p>
        </w:tc>
        <w:tc>
          <w:tcPr>
            <w:tcW w:w="1764" w:type="dxa"/>
            <w:vAlign w:val="center"/>
          </w:tcPr>
          <w:p w14:paraId="31DDBFA6" w14:textId="18F6CB47" w:rsidR="00C14230" w:rsidRPr="000A0E74" w:rsidRDefault="00C14230" w:rsidP="005F46A0">
            <w:pPr>
              <w:pStyle w:val="MyStyle"/>
              <w:rPr>
                <w:sz w:val="20"/>
                <w:szCs w:val="20"/>
              </w:rPr>
            </w:pPr>
          </w:p>
        </w:tc>
      </w:tr>
    </w:tbl>
    <w:p w14:paraId="7EB0E76F" w14:textId="57834BE4" w:rsidR="000A0E74" w:rsidRDefault="000A0E74" w:rsidP="000A0E74">
      <w:pPr>
        <w:pStyle w:val="MyStyle"/>
        <w:jc w:val="center"/>
      </w:pPr>
    </w:p>
    <w:p w14:paraId="63033B80" w14:textId="0E0E76E5" w:rsidR="00751EBC" w:rsidRDefault="00751EBC" w:rsidP="000A0E74">
      <w:pPr>
        <w:pStyle w:val="MyStyle"/>
        <w:jc w:val="center"/>
      </w:pPr>
    </w:p>
    <w:p w14:paraId="5BF3D70D" w14:textId="348DFFD7" w:rsidR="00751EBC" w:rsidRDefault="00751EBC" w:rsidP="000A0E74">
      <w:pPr>
        <w:pStyle w:val="MyStyle"/>
        <w:jc w:val="center"/>
      </w:pPr>
    </w:p>
    <w:p w14:paraId="469CA715" w14:textId="02C2B184" w:rsidR="00751EBC" w:rsidRDefault="00751EBC" w:rsidP="000A0E74">
      <w:pPr>
        <w:pStyle w:val="MyStyle"/>
        <w:jc w:val="center"/>
      </w:pPr>
    </w:p>
    <w:p w14:paraId="0220C31D" w14:textId="3DE9DED1" w:rsidR="00751EBC" w:rsidRDefault="00751EBC" w:rsidP="000A0E74">
      <w:pPr>
        <w:pStyle w:val="MyStyle"/>
        <w:jc w:val="center"/>
      </w:pPr>
    </w:p>
    <w:p w14:paraId="5015DA00" w14:textId="715921A4" w:rsidR="00751EBC" w:rsidRDefault="00751EBC" w:rsidP="000A0E74">
      <w:pPr>
        <w:pStyle w:val="MyStyle"/>
        <w:jc w:val="center"/>
      </w:pPr>
    </w:p>
    <w:p w14:paraId="036C8326" w14:textId="74EFF1F0" w:rsidR="00751EBC" w:rsidRDefault="00751EBC" w:rsidP="000A0E74">
      <w:pPr>
        <w:pStyle w:val="MyStyle"/>
        <w:jc w:val="center"/>
      </w:pPr>
    </w:p>
    <w:p w14:paraId="342179AD" w14:textId="0345B47F" w:rsidR="00751EBC" w:rsidRDefault="00751EBC" w:rsidP="000A0E74">
      <w:pPr>
        <w:pStyle w:val="MyStyle"/>
        <w:jc w:val="center"/>
      </w:pPr>
    </w:p>
    <w:p w14:paraId="242A2D07" w14:textId="010E2490" w:rsidR="00751EBC" w:rsidRDefault="00751EBC" w:rsidP="000A0E74">
      <w:pPr>
        <w:pStyle w:val="MyStyle"/>
        <w:jc w:val="center"/>
      </w:pPr>
    </w:p>
    <w:p w14:paraId="169D6994" w14:textId="2FE80E43" w:rsidR="00751EBC" w:rsidRDefault="00751EBC" w:rsidP="000A0E74">
      <w:pPr>
        <w:pStyle w:val="MyStyle"/>
        <w:jc w:val="center"/>
      </w:pPr>
    </w:p>
    <w:p w14:paraId="7477E7DB" w14:textId="3606B3B7" w:rsidR="00751EBC" w:rsidRDefault="00751EBC" w:rsidP="000A0E74">
      <w:pPr>
        <w:pStyle w:val="MyStyle"/>
        <w:jc w:val="center"/>
      </w:pPr>
    </w:p>
    <w:p w14:paraId="3A293BB6" w14:textId="5AE492DA" w:rsidR="00751EBC" w:rsidRDefault="00751EBC" w:rsidP="000A0E74">
      <w:pPr>
        <w:pStyle w:val="MyStyle"/>
        <w:jc w:val="center"/>
      </w:pPr>
    </w:p>
    <w:p w14:paraId="27C2B8EE" w14:textId="77777777" w:rsidR="00751EBC" w:rsidRDefault="00751EBC" w:rsidP="000A0E74">
      <w:pPr>
        <w:pStyle w:val="MyStyle"/>
        <w:jc w:val="center"/>
      </w:pPr>
      <w:bookmarkStart w:id="0" w:name="_GoBack"/>
      <w:bookmarkEnd w:id="0"/>
    </w:p>
    <w:p w14:paraId="17CDCEC4" w14:textId="4D81E4DB" w:rsidR="00751EBC" w:rsidRDefault="00751EBC" w:rsidP="000A0E74">
      <w:pPr>
        <w:pStyle w:val="MyStyle"/>
        <w:jc w:val="center"/>
      </w:pPr>
    </w:p>
    <w:p w14:paraId="0B35937B" w14:textId="21679B12" w:rsidR="00751EBC" w:rsidRDefault="00751EBC" w:rsidP="000A0E74">
      <w:pPr>
        <w:pStyle w:val="MyStyle"/>
        <w:jc w:val="center"/>
      </w:pPr>
    </w:p>
    <w:p w14:paraId="1EB4BCA9" w14:textId="516F4DC1" w:rsidR="00751EBC" w:rsidRPr="00751EBC" w:rsidRDefault="00751EBC" w:rsidP="000A0E74">
      <w:pPr>
        <w:pStyle w:val="MyStyle"/>
        <w:jc w:val="center"/>
        <w:rPr>
          <w:b/>
          <w:i/>
          <w:sz w:val="20"/>
        </w:rPr>
      </w:pPr>
      <w:r w:rsidRPr="00751EBC">
        <w:rPr>
          <w:b/>
          <w:i/>
          <w:sz w:val="20"/>
        </w:rPr>
        <w:t>The Department of Romance Studies and the College of Arts and Sciences support the University’s core values encouraging diversity and equal educational and employment opportunities throughout the University community. These values are articulated in the University’s non-discrimination policy and by the office of Diversity and Multicultural Affairs.</w:t>
      </w:r>
    </w:p>
    <w:sectPr w:rsidR="00751EBC" w:rsidRPr="00751EBC" w:rsidSect="00C14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B08"/>
    <w:multiLevelType w:val="hybridMultilevel"/>
    <w:tmpl w:val="5B54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5647"/>
    <w:multiLevelType w:val="hybridMultilevel"/>
    <w:tmpl w:val="3822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E0822"/>
    <w:multiLevelType w:val="hybridMultilevel"/>
    <w:tmpl w:val="5D54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E0"/>
    <w:rsid w:val="000A0E74"/>
    <w:rsid w:val="00183F4E"/>
    <w:rsid w:val="001F4D29"/>
    <w:rsid w:val="00296CDD"/>
    <w:rsid w:val="00377200"/>
    <w:rsid w:val="00406649"/>
    <w:rsid w:val="004358C3"/>
    <w:rsid w:val="00494C8B"/>
    <w:rsid w:val="004D3C80"/>
    <w:rsid w:val="0054077D"/>
    <w:rsid w:val="00577B72"/>
    <w:rsid w:val="0059054D"/>
    <w:rsid w:val="00594B68"/>
    <w:rsid w:val="005A02E0"/>
    <w:rsid w:val="005D483D"/>
    <w:rsid w:val="007147AF"/>
    <w:rsid w:val="00751EBC"/>
    <w:rsid w:val="007E0811"/>
    <w:rsid w:val="00836219"/>
    <w:rsid w:val="00874A52"/>
    <w:rsid w:val="008C0649"/>
    <w:rsid w:val="008D6A77"/>
    <w:rsid w:val="00940C19"/>
    <w:rsid w:val="00A57D80"/>
    <w:rsid w:val="00AE3FDE"/>
    <w:rsid w:val="00C14230"/>
    <w:rsid w:val="00C45C09"/>
    <w:rsid w:val="00C726CB"/>
    <w:rsid w:val="00CE1A2B"/>
    <w:rsid w:val="00E5064C"/>
    <w:rsid w:val="00F3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D05C"/>
  <w15:chartTrackingRefBased/>
  <w15:docId w15:val="{42E14257-C852-4FD7-8851-6D5820B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49"/>
    <w:pPr>
      <w:spacing w:after="0" w:line="240" w:lineRule="auto"/>
    </w:pPr>
    <w:rPr>
      <w:rFonts w:ascii="Times New Roman" w:eastAsia="Times New Roman" w:hAnsi="Times New Roman" w:cs="Times New Roman"/>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Spacing"/>
    <w:link w:val="MyStyleChar"/>
    <w:qFormat/>
    <w:rsid w:val="007147AF"/>
    <w:rPr>
      <w:rFonts w:ascii="Times New Roman" w:hAnsi="Times New Roman" w:cs="Times New Roman"/>
      <w:sz w:val="24"/>
    </w:rPr>
  </w:style>
  <w:style w:type="character" w:customStyle="1" w:styleId="MyStyleChar">
    <w:name w:val="My Style Char"/>
    <w:basedOn w:val="DefaultParagraphFont"/>
    <w:link w:val="MyStyle"/>
    <w:rsid w:val="007147AF"/>
    <w:rPr>
      <w:rFonts w:ascii="Times New Roman" w:hAnsi="Times New Roman" w:cs="Times New Roman"/>
      <w:sz w:val="24"/>
    </w:rPr>
  </w:style>
  <w:style w:type="paragraph" w:styleId="NoSpacing">
    <w:name w:val="No Spacing"/>
    <w:uiPriority w:val="1"/>
    <w:qFormat/>
    <w:rsid w:val="007147AF"/>
    <w:pPr>
      <w:spacing w:after="0" w:line="240" w:lineRule="auto"/>
    </w:pPr>
  </w:style>
  <w:style w:type="table" w:styleId="TableGrid">
    <w:name w:val="Table Grid"/>
    <w:basedOn w:val="TableNormal"/>
    <w:uiPriority w:val="39"/>
    <w:rsid w:val="00C4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1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21F8-9977-431D-AC04-3E7E6F6D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Lamar</dc:creator>
  <cp:keywords/>
  <dc:description/>
  <cp:lastModifiedBy>Lamar A. Graham</cp:lastModifiedBy>
  <cp:revision>2</cp:revision>
  <dcterms:created xsi:type="dcterms:W3CDTF">2019-09-10T18:38:00Z</dcterms:created>
  <dcterms:modified xsi:type="dcterms:W3CDTF">2019-09-10T18:38:00Z</dcterms:modified>
</cp:coreProperties>
</file>